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B19" w:rsidRPr="00D32B19" w:rsidRDefault="00D32B19" w:rsidP="00D32B19">
      <w:pPr>
        <w:shd w:val="clear" w:color="auto" w:fill="FFFFFF"/>
        <w:spacing w:before="100" w:beforeAutospacing="1" w:after="100" w:afterAutospacing="1"/>
        <w:jc w:val="center"/>
        <w:rPr>
          <w:rFonts w:ascii="Verdana" w:hAnsi="Verdana" w:cs="Times New Roman"/>
          <w:color w:val="000000"/>
          <w:sz w:val="20"/>
          <w:szCs w:val="20"/>
        </w:rPr>
      </w:pPr>
      <w:r w:rsidRPr="00D32B19">
        <w:rPr>
          <w:rFonts w:ascii="Verdana" w:hAnsi="Verdana" w:cs="Times New Roman"/>
          <w:b/>
          <w:bCs/>
          <w:color w:val="000000"/>
          <w:sz w:val="20"/>
          <w:szCs w:val="20"/>
        </w:rPr>
        <w:t>Terms of Reference – Documenting Community Voices</w:t>
      </w:r>
    </w:p>
    <w:p w:rsidR="00D32B19" w:rsidRPr="00D32B19" w:rsidRDefault="00D32B19" w:rsidP="00D32B19">
      <w:pPr>
        <w:shd w:val="clear" w:color="auto" w:fill="FFFFFF"/>
        <w:spacing w:before="100" w:beforeAutospacing="1" w:after="100" w:afterAutospacing="1"/>
        <w:rPr>
          <w:rFonts w:ascii="Verdana" w:hAnsi="Verdana" w:cs="Times New Roman"/>
          <w:color w:val="000000"/>
          <w:sz w:val="20"/>
          <w:szCs w:val="20"/>
        </w:rPr>
      </w:pPr>
      <w:r w:rsidRPr="00D32B19">
        <w:rPr>
          <w:rFonts w:ascii="Verdana" w:hAnsi="Verdana" w:cs="Times New Roman"/>
          <w:b/>
          <w:bCs/>
          <w:color w:val="000000"/>
          <w:sz w:val="20"/>
          <w:szCs w:val="20"/>
        </w:rPr>
        <w:t> </w:t>
      </w:r>
    </w:p>
    <w:p w:rsidR="00D32B19" w:rsidRPr="00D32B19" w:rsidRDefault="00D32B19" w:rsidP="00D32B19">
      <w:pPr>
        <w:shd w:val="clear" w:color="auto" w:fill="FFFFFF"/>
        <w:spacing w:before="100" w:beforeAutospacing="1" w:after="100" w:afterAutospacing="1"/>
        <w:rPr>
          <w:rFonts w:ascii="Verdana" w:hAnsi="Verdana" w:cs="Times New Roman"/>
          <w:color w:val="000000"/>
          <w:sz w:val="20"/>
          <w:szCs w:val="20"/>
        </w:rPr>
      </w:pPr>
      <w:r w:rsidRPr="00D32B19">
        <w:rPr>
          <w:rFonts w:ascii="Verdana" w:hAnsi="Verdana" w:cs="Times New Roman"/>
          <w:b/>
          <w:bCs/>
          <w:color w:val="000000"/>
          <w:sz w:val="20"/>
          <w:szCs w:val="20"/>
        </w:rPr>
        <w:t> 1.    Background</w:t>
      </w:r>
    </w:p>
    <w:p w:rsidR="00D32B19" w:rsidRPr="00D32B19" w:rsidRDefault="00D32B19" w:rsidP="00D32B19">
      <w:pPr>
        <w:shd w:val="clear" w:color="auto" w:fill="FFFFFF"/>
        <w:spacing w:before="100" w:beforeAutospacing="1" w:after="100" w:afterAutospacing="1"/>
        <w:rPr>
          <w:rFonts w:ascii="Verdana" w:hAnsi="Verdana" w:cs="Times New Roman"/>
          <w:color w:val="000000"/>
          <w:sz w:val="20"/>
          <w:szCs w:val="20"/>
        </w:rPr>
      </w:pPr>
      <w:r w:rsidRPr="00D32B19">
        <w:rPr>
          <w:rFonts w:ascii="Verdana" w:hAnsi="Verdana" w:cs="Times New Roman"/>
          <w:color w:val="000000"/>
          <w:sz w:val="20"/>
          <w:szCs w:val="20"/>
        </w:rPr>
        <w:t xml:space="preserve">The Center, through social and </w:t>
      </w:r>
      <w:proofErr w:type="spellStart"/>
      <w:r w:rsidRPr="00D32B19">
        <w:rPr>
          <w:rFonts w:ascii="Verdana" w:hAnsi="Verdana" w:cs="Times New Roman"/>
          <w:color w:val="000000"/>
          <w:sz w:val="20"/>
          <w:szCs w:val="20"/>
        </w:rPr>
        <w:t>behaviour</w:t>
      </w:r>
      <w:proofErr w:type="spellEnd"/>
      <w:r w:rsidRPr="00D32B19">
        <w:rPr>
          <w:rFonts w:ascii="Verdana" w:hAnsi="Verdana" w:cs="Times New Roman"/>
          <w:color w:val="000000"/>
          <w:sz w:val="20"/>
          <w:szCs w:val="20"/>
        </w:rPr>
        <w:t xml:space="preserve"> change communication, advocacy and community mobilization, works to address social and cultural issues while adopting multi-channel holistic approaches to adequately address diversities. Center focuses on tailor-made interventions ranging from using interpersonal, group and community-based channels of communication to strategically employing traditional, modern and mainstream media vehicles to reach large and diverse groups of people.</w:t>
      </w:r>
    </w:p>
    <w:p w:rsidR="00D32B19" w:rsidRPr="00D32B19" w:rsidRDefault="00D32B19" w:rsidP="00D32B19">
      <w:pPr>
        <w:shd w:val="clear" w:color="auto" w:fill="FFFFFF"/>
        <w:spacing w:before="100" w:beforeAutospacing="1" w:after="100" w:afterAutospacing="1"/>
        <w:rPr>
          <w:rFonts w:ascii="Verdana" w:hAnsi="Verdana" w:cs="Times New Roman"/>
          <w:color w:val="000000"/>
          <w:sz w:val="20"/>
          <w:szCs w:val="20"/>
        </w:rPr>
      </w:pPr>
      <w:proofErr w:type="gramStart"/>
      <w:r w:rsidRPr="00D32B19">
        <w:rPr>
          <w:rFonts w:ascii="Verdana" w:hAnsi="Verdana" w:cs="Times New Roman"/>
          <w:color w:val="000000"/>
          <w:sz w:val="20"/>
          <w:szCs w:val="20"/>
        </w:rPr>
        <w:t>Center successfully implemented project titled, ‘Promoting legislation, Prompting Action to End Child Marriage in Pakistan’, during 2017-2018.</w:t>
      </w:r>
      <w:proofErr w:type="gramEnd"/>
      <w:r w:rsidRPr="00D32B19">
        <w:rPr>
          <w:rFonts w:ascii="Verdana" w:hAnsi="Verdana" w:cs="Times New Roman"/>
          <w:color w:val="000000"/>
          <w:sz w:val="20"/>
          <w:szCs w:val="20"/>
        </w:rPr>
        <w:t xml:space="preserve"> The Phase-II of the project is based on the lessons learned as well as a window of opportunity created through cultivation of support structures, networks and discourse in Phase-I of the project. In Phase-II, the aim of the project is to keep the agenda of child marriage alive among new legislators and to sustain engagement with religious leaders and journalists to reach out to even greater </w:t>
      </w:r>
      <w:bookmarkStart w:id="0" w:name="_GoBack"/>
      <w:bookmarkEnd w:id="0"/>
      <w:r w:rsidRPr="00D32B19">
        <w:rPr>
          <w:rFonts w:ascii="Verdana" w:hAnsi="Verdana" w:cs="Times New Roman"/>
          <w:color w:val="000000"/>
          <w:sz w:val="20"/>
          <w:szCs w:val="20"/>
        </w:rPr>
        <w:t xml:space="preserve">number of young people for advocating for SRH rights. The project also aims at improving knowledge through social media campaigning and generating positive discourse against child marriage through a national convention and a series of public seminars in coordination with the caucus of civil society </w:t>
      </w:r>
      <w:proofErr w:type="spellStart"/>
      <w:r w:rsidRPr="00D32B19">
        <w:rPr>
          <w:rFonts w:ascii="Verdana" w:hAnsi="Verdana" w:cs="Times New Roman"/>
          <w:color w:val="000000"/>
          <w:sz w:val="20"/>
          <w:szCs w:val="20"/>
        </w:rPr>
        <w:t>organisations</w:t>
      </w:r>
      <w:proofErr w:type="spellEnd"/>
      <w:r w:rsidRPr="00D32B19">
        <w:rPr>
          <w:rFonts w:ascii="Verdana" w:hAnsi="Verdana" w:cs="Times New Roman"/>
          <w:color w:val="000000"/>
          <w:sz w:val="20"/>
          <w:szCs w:val="20"/>
        </w:rPr>
        <w:t>. This is especially in view of the new government formed after the 2018 general elections and the new governments formed at the federal and provincial levels. More importantly, the campaign will leverage on the structures and network it has been able to cultivate in the first phase from policy sections, media, religious circles and civil society.</w:t>
      </w:r>
    </w:p>
    <w:p w:rsidR="00D32B19" w:rsidRPr="00D32B19" w:rsidRDefault="00D32B19" w:rsidP="00D32B19">
      <w:pPr>
        <w:shd w:val="clear" w:color="auto" w:fill="FFFFFF"/>
        <w:spacing w:before="100" w:beforeAutospacing="1" w:after="100" w:afterAutospacing="1"/>
        <w:rPr>
          <w:rFonts w:ascii="Verdana" w:hAnsi="Verdana" w:cs="Times New Roman"/>
          <w:color w:val="000000"/>
          <w:sz w:val="20"/>
          <w:szCs w:val="20"/>
        </w:rPr>
      </w:pPr>
      <w:r w:rsidRPr="00D32B19">
        <w:rPr>
          <w:rFonts w:ascii="Verdana" w:hAnsi="Verdana" w:cs="Times New Roman"/>
          <w:color w:val="000000"/>
          <w:sz w:val="20"/>
          <w:szCs w:val="20"/>
        </w:rPr>
        <w:t>One of the objectives of the project is to generate new evidence in the form of documented case studies, ensuring that voices from the community reach the policy corridors, pushing forward the legislative agenda against the practice of child marriage in Pakistan.</w:t>
      </w:r>
    </w:p>
    <w:p w:rsidR="00D32B19" w:rsidRPr="00D32B19" w:rsidRDefault="00D32B19" w:rsidP="00D32B19">
      <w:pPr>
        <w:shd w:val="clear" w:color="auto" w:fill="FFFFFF"/>
        <w:spacing w:before="100" w:beforeAutospacing="1" w:after="100" w:afterAutospacing="1"/>
        <w:rPr>
          <w:rFonts w:ascii="Verdana" w:hAnsi="Verdana" w:cs="Times New Roman"/>
          <w:color w:val="000000"/>
          <w:sz w:val="20"/>
          <w:szCs w:val="20"/>
        </w:rPr>
      </w:pPr>
      <w:r w:rsidRPr="00D32B19">
        <w:rPr>
          <w:rFonts w:ascii="Verdana" w:hAnsi="Verdana" w:cs="Times New Roman"/>
          <w:color w:val="000000"/>
          <w:sz w:val="20"/>
          <w:szCs w:val="20"/>
        </w:rPr>
        <w:t> </w:t>
      </w:r>
      <w:r w:rsidRPr="00D32B19">
        <w:rPr>
          <w:rFonts w:ascii="Verdana" w:hAnsi="Verdana" w:cs="Times New Roman"/>
          <w:b/>
          <w:bCs/>
          <w:color w:val="000000"/>
          <w:sz w:val="20"/>
          <w:szCs w:val="20"/>
        </w:rPr>
        <w:t>2.    Objectives </w:t>
      </w:r>
    </w:p>
    <w:p w:rsidR="00D32B19" w:rsidRPr="00D32B19" w:rsidRDefault="00D32B19" w:rsidP="00D32B19">
      <w:pPr>
        <w:shd w:val="clear" w:color="auto" w:fill="FFFFFF"/>
        <w:spacing w:before="100" w:beforeAutospacing="1" w:after="100" w:afterAutospacing="1"/>
        <w:rPr>
          <w:rFonts w:ascii="Verdana" w:hAnsi="Verdana" w:cs="Times New Roman"/>
          <w:color w:val="000000"/>
          <w:sz w:val="20"/>
          <w:szCs w:val="20"/>
        </w:rPr>
      </w:pPr>
      <w:r w:rsidRPr="00D32B19">
        <w:rPr>
          <w:rFonts w:ascii="Verdana" w:hAnsi="Verdana" w:cs="Times New Roman"/>
          <w:color w:val="000000"/>
          <w:sz w:val="20"/>
          <w:szCs w:val="20"/>
        </w:rPr>
        <w:t>The objective of the technical assistance is the production of video profiles from across Pakistan to be showcased as case studies among stakeholders including religious leaders, journalists, civil society organizations &amp; policy makers. Technical Assistance is required for production of 3 case studies</w:t>
      </w:r>
      <w:proofErr w:type="gramStart"/>
      <w:r w:rsidRPr="00D32B19">
        <w:rPr>
          <w:rFonts w:ascii="Verdana" w:hAnsi="Verdana" w:cs="Times New Roman"/>
          <w:color w:val="000000"/>
          <w:sz w:val="20"/>
          <w:szCs w:val="20"/>
        </w:rPr>
        <w:t>;</w:t>
      </w:r>
      <w:proofErr w:type="gramEnd"/>
    </w:p>
    <w:tbl>
      <w:tblPr>
        <w:tblW w:w="639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98"/>
        <w:gridCol w:w="4017"/>
        <w:gridCol w:w="1975"/>
      </w:tblGrid>
      <w:tr w:rsidR="00D32B19" w:rsidRPr="00D32B19" w:rsidTr="00D32B19">
        <w:trPr>
          <w:tblCellSpacing w:w="0" w:type="dxa"/>
        </w:trPr>
        <w:tc>
          <w:tcPr>
            <w:tcW w:w="340" w:type="dxa"/>
            <w:tcBorders>
              <w:top w:val="outset" w:sz="6" w:space="0" w:color="auto"/>
              <w:left w:val="outset" w:sz="6" w:space="0" w:color="auto"/>
              <w:bottom w:val="outset" w:sz="6" w:space="0" w:color="auto"/>
              <w:right w:val="outset" w:sz="6" w:space="0" w:color="auto"/>
            </w:tcBorders>
            <w:shd w:val="clear" w:color="auto" w:fill="FFFFFF"/>
            <w:hideMark/>
          </w:tcPr>
          <w:p w:rsidR="00D32B19" w:rsidRPr="00D32B19" w:rsidRDefault="00D32B19" w:rsidP="00D32B19">
            <w:pPr>
              <w:spacing w:before="100" w:beforeAutospacing="1" w:after="100" w:afterAutospacing="1"/>
              <w:ind w:left="120" w:right="120"/>
              <w:jc w:val="center"/>
              <w:rPr>
                <w:rFonts w:ascii="Verdana" w:hAnsi="Verdana" w:cs="Times New Roman"/>
                <w:color w:val="000000"/>
                <w:sz w:val="20"/>
                <w:szCs w:val="20"/>
              </w:rPr>
            </w:pPr>
            <w:r w:rsidRPr="00D32B19">
              <w:rPr>
                <w:rFonts w:ascii="Verdana" w:hAnsi="Verdana" w:cs="Times New Roman"/>
                <w:b/>
                <w:bCs/>
                <w:color w:val="000000"/>
                <w:sz w:val="20"/>
                <w:szCs w:val="20"/>
              </w:rPr>
              <w:t> </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rsidR="00D32B19" w:rsidRPr="00D32B19" w:rsidRDefault="00D32B19" w:rsidP="00D32B19">
            <w:pPr>
              <w:spacing w:before="100" w:beforeAutospacing="1" w:after="100" w:afterAutospacing="1"/>
              <w:ind w:left="120" w:right="120"/>
              <w:jc w:val="center"/>
              <w:rPr>
                <w:rFonts w:ascii="Verdana" w:hAnsi="Verdana" w:cs="Times New Roman"/>
                <w:color w:val="000000"/>
                <w:sz w:val="20"/>
                <w:szCs w:val="20"/>
              </w:rPr>
            </w:pPr>
            <w:r w:rsidRPr="00D32B19">
              <w:rPr>
                <w:rFonts w:ascii="Verdana" w:hAnsi="Verdana" w:cs="Times New Roman"/>
                <w:b/>
                <w:bCs/>
                <w:color w:val="000000"/>
                <w:sz w:val="20"/>
                <w:szCs w:val="20"/>
              </w:rPr>
              <w:t>Objectives</w:t>
            </w:r>
          </w:p>
        </w:tc>
        <w:tc>
          <w:tcPr>
            <w:tcW w:w="2440" w:type="dxa"/>
            <w:tcBorders>
              <w:top w:val="outset" w:sz="6" w:space="0" w:color="auto"/>
              <w:left w:val="outset" w:sz="6" w:space="0" w:color="auto"/>
              <w:bottom w:val="outset" w:sz="6" w:space="0" w:color="auto"/>
              <w:right w:val="outset" w:sz="6" w:space="0" w:color="auto"/>
            </w:tcBorders>
            <w:shd w:val="clear" w:color="auto" w:fill="FFFFFF"/>
            <w:hideMark/>
          </w:tcPr>
          <w:p w:rsidR="00D32B19" w:rsidRPr="00D32B19" w:rsidRDefault="00D32B19" w:rsidP="00D32B19">
            <w:pPr>
              <w:spacing w:before="100" w:beforeAutospacing="1" w:after="100" w:afterAutospacing="1"/>
              <w:ind w:left="120" w:right="120"/>
              <w:jc w:val="center"/>
              <w:rPr>
                <w:rFonts w:ascii="Verdana" w:hAnsi="Verdana" w:cs="Times New Roman"/>
                <w:color w:val="000000"/>
                <w:sz w:val="20"/>
                <w:szCs w:val="20"/>
              </w:rPr>
            </w:pPr>
            <w:r w:rsidRPr="00D32B19">
              <w:rPr>
                <w:rFonts w:ascii="Verdana" w:hAnsi="Verdana" w:cs="Times New Roman"/>
                <w:b/>
                <w:bCs/>
                <w:color w:val="000000"/>
                <w:sz w:val="20"/>
                <w:szCs w:val="20"/>
              </w:rPr>
              <w:t>Audience</w:t>
            </w:r>
          </w:p>
        </w:tc>
      </w:tr>
      <w:tr w:rsidR="00D32B19" w:rsidRPr="00D32B19" w:rsidTr="00D32B19">
        <w:trPr>
          <w:tblCellSpacing w:w="0" w:type="dxa"/>
        </w:trPr>
        <w:tc>
          <w:tcPr>
            <w:tcW w:w="340" w:type="dxa"/>
            <w:tcBorders>
              <w:top w:val="outset" w:sz="6" w:space="0" w:color="auto"/>
              <w:left w:val="outset" w:sz="6" w:space="0" w:color="auto"/>
              <w:bottom w:val="outset" w:sz="6" w:space="0" w:color="auto"/>
              <w:right w:val="outset" w:sz="6" w:space="0" w:color="auto"/>
            </w:tcBorders>
            <w:shd w:val="clear" w:color="auto" w:fill="FFFFFF"/>
            <w:hideMark/>
          </w:tcPr>
          <w:p w:rsidR="00D32B19" w:rsidRPr="00D32B19" w:rsidRDefault="00D32B19" w:rsidP="00D32B19">
            <w:pPr>
              <w:spacing w:before="100" w:beforeAutospacing="1" w:after="100" w:afterAutospacing="1"/>
              <w:ind w:left="120" w:right="120"/>
              <w:rPr>
                <w:rFonts w:ascii="Verdana" w:hAnsi="Verdana" w:cs="Times New Roman"/>
                <w:color w:val="000000"/>
                <w:sz w:val="20"/>
                <w:szCs w:val="20"/>
              </w:rPr>
            </w:pPr>
            <w:r w:rsidRPr="00D32B19">
              <w:rPr>
                <w:rFonts w:ascii="Verdana" w:hAnsi="Verdana" w:cs="Times New Roman"/>
                <w:color w:val="000000"/>
                <w:sz w:val="20"/>
                <w:szCs w:val="20"/>
              </w:rPr>
              <w:t>1</w:t>
            </w:r>
          </w:p>
        </w:tc>
        <w:tc>
          <w:tcPr>
            <w:tcW w:w="5760" w:type="dxa"/>
            <w:tcBorders>
              <w:top w:val="outset" w:sz="6" w:space="0" w:color="auto"/>
              <w:left w:val="outset" w:sz="6" w:space="0" w:color="auto"/>
              <w:bottom w:val="outset" w:sz="6" w:space="0" w:color="auto"/>
              <w:right w:val="outset" w:sz="6" w:space="0" w:color="auto"/>
            </w:tcBorders>
            <w:shd w:val="clear" w:color="auto" w:fill="FFFFFF"/>
            <w:hideMark/>
          </w:tcPr>
          <w:p w:rsidR="00D32B19" w:rsidRPr="00D32B19" w:rsidRDefault="00D32B19" w:rsidP="00D32B19">
            <w:pPr>
              <w:spacing w:before="100" w:beforeAutospacing="1" w:after="100" w:afterAutospacing="1"/>
              <w:ind w:left="120" w:right="120"/>
              <w:rPr>
                <w:rFonts w:ascii="Verdana" w:hAnsi="Verdana" w:cs="Times New Roman"/>
                <w:color w:val="000000"/>
                <w:sz w:val="20"/>
                <w:szCs w:val="20"/>
              </w:rPr>
            </w:pPr>
            <w:r w:rsidRPr="00D32B19">
              <w:rPr>
                <w:rFonts w:ascii="Verdana" w:hAnsi="Verdana" w:cs="Times New Roman"/>
                <w:color w:val="000000"/>
                <w:sz w:val="20"/>
                <w:szCs w:val="20"/>
              </w:rPr>
              <w:t>Showcase stories of individuals from communities who have been a victim of child marriage or have contributed positively against the practice of child marriage to become positive contributors against the practice of child marriage</w:t>
            </w:r>
          </w:p>
        </w:tc>
        <w:tc>
          <w:tcPr>
            <w:tcW w:w="2440" w:type="dxa"/>
            <w:tcBorders>
              <w:top w:val="outset" w:sz="6" w:space="0" w:color="auto"/>
              <w:left w:val="outset" w:sz="6" w:space="0" w:color="auto"/>
              <w:bottom w:val="outset" w:sz="6" w:space="0" w:color="auto"/>
              <w:right w:val="outset" w:sz="6" w:space="0" w:color="auto"/>
            </w:tcBorders>
            <w:shd w:val="clear" w:color="auto" w:fill="FFFFFF"/>
            <w:hideMark/>
          </w:tcPr>
          <w:p w:rsidR="00D32B19" w:rsidRPr="00D32B19" w:rsidRDefault="00D32B19" w:rsidP="00D32B19">
            <w:pPr>
              <w:spacing w:before="100" w:beforeAutospacing="1" w:after="100" w:afterAutospacing="1"/>
              <w:ind w:left="120" w:right="120"/>
              <w:rPr>
                <w:rFonts w:ascii="Verdana" w:hAnsi="Verdana" w:cs="Times New Roman"/>
                <w:color w:val="000000"/>
                <w:sz w:val="20"/>
                <w:szCs w:val="20"/>
              </w:rPr>
            </w:pPr>
            <w:r w:rsidRPr="00D32B19">
              <w:rPr>
                <w:rFonts w:ascii="Verdana" w:hAnsi="Verdana" w:cs="Times New Roman"/>
                <w:color w:val="000000"/>
                <w:sz w:val="20"/>
                <w:szCs w:val="20"/>
              </w:rPr>
              <w:t>Religious leaders, journalists &amp; policy makers</w:t>
            </w:r>
          </w:p>
        </w:tc>
      </w:tr>
    </w:tbl>
    <w:p w:rsidR="00D32B19" w:rsidRDefault="00D32B19" w:rsidP="00D32B19">
      <w:pPr>
        <w:shd w:val="clear" w:color="auto" w:fill="FFFFFF"/>
        <w:spacing w:before="100" w:beforeAutospacing="1" w:after="100" w:afterAutospacing="1"/>
        <w:rPr>
          <w:rFonts w:ascii="Verdana" w:hAnsi="Verdana" w:cs="Times New Roman"/>
          <w:b/>
          <w:bCs/>
          <w:color w:val="000000"/>
          <w:sz w:val="20"/>
          <w:szCs w:val="20"/>
        </w:rPr>
      </w:pPr>
    </w:p>
    <w:p w:rsidR="00D32B19" w:rsidRPr="00D32B19" w:rsidRDefault="00D32B19" w:rsidP="00D32B19">
      <w:pPr>
        <w:shd w:val="clear" w:color="auto" w:fill="FFFFFF"/>
        <w:spacing w:before="100" w:beforeAutospacing="1" w:after="100" w:afterAutospacing="1"/>
        <w:rPr>
          <w:rFonts w:ascii="Verdana" w:hAnsi="Verdana" w:cs="Times New Roman"/>
          <w:color w:val="000000"/>
          <w:sz w:val="20"/>
          <w:szCs w:val="20"/>
        </w:rPr>
      </w:pPr>
      <w:r w:rsidRPr="00D32B19">
        <w:rPr>
          <w:rFonts w:ascii="Verdana" w:hAnsi="Verdana" w:cs="Times New Roman"/>
          <w:b/>
          <w:bCs/>
          <w:color w:val="000000"/>
          <w:sz w:val="20"/>
          <w:szCs w:val="20"/>
        </w:rPr>
        <w:lastRenderedPageBreak/>
        <w:t>3.    Scope of the Assignment:</w:t>
      </w:r>
    </w:p>
    <w:p w:rsidR="00D32B19" w:rsidRPr="00D32B19" w:rsidRDefault="00D32B19" w:rsidP="00D32B19">
      <w:pPr>
        <w:shd w:val="clear" w:color="auto" w:fill="FFFFFF"/>
        <w:spacing w:before="100" w:beforeAutospacing="1" w:after="100" w:afterAutospacing="1"/>
        <w:rPr>
          <w:rFonts w:ascii="Verdana" w:hAnsi="Verdana" w:cs="Times New Roman"/>
          <w:color w:val="000000"/>
          <w:sz w:val="20"/>
          <w:szCs w:val="20"/>
        </w:rPr>
      </w:pPr>
      <w:r w:rsidRPr="00D32B19">
        <w:rPr>
          <w:rFonts w:ascii="Verdana" w:hAnsi="Verdana" w:cs="Times New Roman"/>
          <w:color w:val="000000"/>
          <w:sz w:val="20"/>
          <w:szCs w:val="20"/>
        </w:rPr>
        <w:t xml:space="preserve">Scope of this assignment is the production of 3 case studies of individuals from selected districts from across Pakistan; at least one from each province i.e., Sindh, Punjab &amp; Khyber </w:t>
      </w:r>
      <w:proofErr w:type="spellStart"/>
      <w:r w:rsidRPr="00D32B19">
        <w:rPr>
          <w:rFonts w:ascii="Verdana" w:hAnsi="Verdana" w:cs="Times New Roman"/>
          <w:color w:val="000000"/>
          <w:sz w:val="20"/>
          <w:szCs w:val="20"/>
        </w:rPr>
        <w:t>Pakhtunkhwa</w:t>
      </w:r>
      <w:proofErr w:type="spellEnd"/>
      <w:r w:rsidRPr="00D32B19">
        <w:rPr>
          <w:rFonts w:ascii="Verdana" w:hAnsi="Verdana" w:cs="Times New Roman"/>
          <w:color w:val="000000"/>
          <w:sz w:val="20"/>
          <w:szCs w:val="20"/>
        </w:rPr>
        <w:t>. The case studies will be identified by CCPP and the contractor will need to shoot the selected individuals according to the script/questions, which will be jointly developed. The 3-phased scope of work is as follows:</w:t>
      </w:r>
    </w:p>
    <w:p w:rsidR="00D32B19" w:rsidRPr="00D32B19" w:rsidRDefault="00D32B19" w:rsidP="00D32B19">
      <w:pPr>
        <w:shd w:val="clear" w:color="auto" w:fill="FFFFFF"/>
        <w:spacing w:before="100" w:beforeAutospacing="1" w:after="100" w:afterAutospacing="1"/>
        <w:rPr>
          <w:rFonts w:ascii="Verdana" w:hAnsi="Verdana" w:cs="Times New Roman"/>
          <w:color w:val="000000"/>
          <w:sz w:val="20"/>
          <w:szCs w:val="20"/>
        </w:rPr>
      </w:pPr>
      <w:r w:rsidRPr="00D32B19">
        <w:rPr>
          <w:rFonts w:ascii="Verdana" w:hAnsi="Verdana" w:cs="Times New Roman"/>
          <w:b/>
          <w:bCs/>
          <w:color w:val="000000"/>
          <w:sz w:val="20"/>
          <w:szCs w:val="20"/>
        </w:rPr>
        <w:t>Pre-Production:</w:t>
      </w:r>
    </w:p>
    <w:p w:rsidR="00D32B19" w:rsidRPr="00D32B19" w:rsidRDefault="00D32B19" w:rsidP="00D32B19">
      <w:pPr>
        <w:numPr>
          <w:ilvl w:val="0"/>
          <w:numId w:val="1"/>
        </w:numPr>
        <w:shd w:val="clear" w:color="auto" w:fill="FFFFFF"/>
        <w:spacing w:before="100" w:beforeAutospacing="1" w:after="100" w:afterAutospacing="1"/>
        <w:ind w:left="945"/>
        <w:rPr>
          <w:rFonts w:ascii="Verdana" w:eastAsia="Times New Roman" w:hAnsi="Verdana" w:cs="Times New Roman"/>
          <w:color w:val="000000"/>
          <w:sz w:val="20"/>
          <w:szCs w:val="20"/>
        </w:rPr>
      </w:pPr>
      <w:r w:rsidRPr="00D32B19">
        <w:rPr>
          <w:rFonts w:ascii="Verdana" w:eastAsia="Times New Roman" w:hAnsi="Verdana" w:cs="Times New Roman"/>
          <w:color w:val="000000"/>
          <w:sz w:val="20"/>
          <w:szCs w:val="20"/>
        </w:rPr>
        <w:t>Development of story flow/script/questions of the case studies with inputs from CCPP</w:t>
      </w:r>
    </w:p>
    <w:p w:rsidR="00D32B19" w:rsidRPr="00D32B19" w:rsidRDefault="00D32B19" w:rsidP="00D32B19">
      <w:pPr>
        <w:numPr>
          <w:ilvl w:val="0"/>
          <w:numId w:val="1"/>
        </w:numPr>
        <w:shd w:val="clear" w:color="auto" w:fill="FFFFFF"/>
        <w:spacing w:before="100" w:beforeAutospacing="1" w:after="100" w:afterAutospacing="1"/>
        <w:ind w:left="945"/>
        <w:rPr>
          <w:rFonts w:ascii="Verdana" w:eastAsia="Times New Roman" w:hAnsi="Verdana" w:cs="Times New Roman"/>
          <w:color w:val="000000"/>
          <w:sz w:val="20"/>
          <w:szCs w:val="20"/>
        </w:rPr>
      </w:pPr>
      <w:r w:rsidRPr="00D32B19">
        <w:rPr>
          <w:rFonts w:ascii="Verdana" w:eastAsia="Times New Roman" w:hAnsi="Verdana" w:cs="Times New Roman"/>
          <w:color w:val="000000"/>
          <w:sz w:val="20"/>
          <w:szCs w:val="20"/>
        </w:rPr>
        <w:t>Develop the rough storylines for the shoot, like a storyboard for the TV Commercial</w:t>
      </w:r>
    </w:p>
    <w:p w:rsidR="00D32B19" w:rsidRPr="00D32B19" w:rsidRDefault="00D32B19" w:rsidP="00D32B19">
      <w:pPr>
        <w:shd w:val="clear" w:color="auto" w:fill="FFFFFF"/>
        <w:spacing w:before="100" w:beforeAutospacing="1" w:after="100" w:afterAutospacing="1"/>
        <w:rPr>
          <w:rFonts w:ascii="Verdana" w:hAnsi="Verdana" w:cs="Times New Roman"/>
          <w:color w:val="000000"/>
          <w:sz w:val="20"/>
          <w:szCs w:val="20"/>
        </w:rPr>
      </w:pPr>
      <w:r w:rsidRPr="00D32B19">
        <w:rPr>
          <w:rFonts w:ascii="Verdana" w:hAnsi="Verdana" w:cs="Times New Roman"/>
          <w:b/>
          <w:bCs/>
          <w:color w:val="000000"/>
          <w:sz w:val="20"/>
          <w:szCs w:val="20"/>
        </w:rPr>
        <w:t>Production:</w:t>
      </w:r>
    </w:p>
    <w:p w:rsidR="00D32B19" w:rsidRPr="00D32B19" w:rsidRDefault="00D32B19" w:rsidP="00D32B19">
      <w:pPr>
        <w:numPr>
          <w:ilvl w:val="0"/>
          <w:numId w:val="2"/>
        </w:numPr>
        <w:shd w:val="clear" w:color="auto" w:fill="FFFFFF"/>
        <w:spacing w:before="100" w:beforeAutospacing="1" w:after="100" w:afterAutospacing="1"/>
        <w:ind w:left="945"/>
        <w:rPr>
          <w:rFonts w:ascii="Verdana" w:eastAsia="Times New Roman" w:hAnsi="Verdana" w:cs="Times New Roman"/>
          <w:color w:val="000000"/>
          <w:sz w:val="20"/>
          <w:szCs w:val="20"/>
        </w:rPr>
      </w:pPr>
      <w:r w:rsidRPr="00D32B19">
        <w:rPr>
          <w:rFonts w:ascii="Verdana" w:eastAsia="Times New Roman" w:hAnsi="Verdana" w:cs="Times New Roman"/>
          <w:color w:val="000000"/>
          <w:sz w:val="20"/>
          <w:szCs w:val="20"/>
        </w:rPr>
        <w:t>4-6 days of Video Shoot and Photography in some of the selected districts</w:t>
      </w:r>
    </w:p>
    <w:p w:rsidR="00D32B19" w:rsidRPr="00D32B19" w:rsidRDefault="00D32B19" w:rsidP="00D32B19">
      <w:pPr>
        <w:numPr>
          <w:ilvl w:val="0"/>
          <w:numId w:val="2"/>
        </w:numPr>
        <w:shd w:val="clear" w:color="auto" w:fill="FFFFFF"/>
        <w:spacing w:before="100" w:beforeAutospacing="1" w:after="100" w:afterAutospacing="1"/>
        <w:ind w:left="945"/>
        <w:rPr>
          <w:rFonts w:ascii="Verdana" w:eastAsia="Times New Roman" w:hAnsi="Verdana" w:cs="Times New Roman"/>
          <w:color w:val="000000"/>
          <w:sz w:val="20"/>
          <w:szCs w:val="20"/>
        </w:rPr>
      </w:pPr>
      <w:r w:rsidRPr="00D32B19">
        <w:rPr>
          <w:rFonts w:ascii="Verdana" w:eastAsia="Times New Roman" w:hAnsi="Verdana" w:cs="Times New Roman"/>
          <w:color w:val="000000"/>
          <w:sz w:val="20"/>
          <w:szCs w:val="20"/>
        </w:rPr>
        <w:t>The 4-6 day shoot will be coordinated in a way that all case studies can be covered in one go</w:t>
      </w:r>
    </w:p>
    <w:p w:rsidR="00D32B19" w:rsidRPr="00D32B19" w:rsidRDefault="00D32B19" w:rsidP="00D32B19">
      <w:pPr>
        <w:numPr>
          <w:ilvl w:val="0"/>
          <w:numId w:val="2"/>
        </w:numPr>
        <w:shd w:val="clear" w:color="auto" w:fill="FFFFFF"/>
        <w:spacing w:before="100" w:beforeAutospacing="1" w:after="100" w:afterAutospacing="1"/>
        <w:ind w:left="945"/>
        <w:rPr>
          <w:rFonts w:ascii="Verdana" w:eastAsia="Times New Roman" w:hAnsi="Verdana" w:cs="Times New Roman"/>
          <w:color w:val="000000"/>
          <w:sz w:val="20"/>
          <w:szCs w:val="20"/>
        </w:rPr>
      </w:pPr>
      <w:r w:rsidRPr="00D32B19">
        <w:rPr>
          <w:rFonts w:ascii="Verdana" w:eastAsia="Times New Roman" w:hAnsi="Verdana" w:cs="Times New Roman"/>
          <w:color w:val="000000"/>
          <w:sz w:val="20"/>
          <w:szCs w:val="20"/>
        </w:rPr>
        <w:t>The Format of the Video will be High Definition. Please recommend a format on the basis of your expertise and best value for money. We believe that Mark 3, HeroPro2, Sony/Panasonic HD format or Black Magic will be competitive formats for the shoot. Kindly quote on one of the above with a brief rationale</w:t>
      </w:r>
    </w:p>
    <w:p w:rsidR="00D32B19" w:rsidRPr="00D32B19" w:rsidRDefault="00D32B19" w:rsidP="00D32B19">
      <w:pPr>
        <w:numPr>
          <w:ilvl w:val="0"/>
          <w:numId w:val="2"/>
        </w:numPr>
        <w:shd w:val="clear" w:color="auto" w:fill="FFFFFF"/>
        <w:spacing w:before="100" w:beforeAutospacing="1" w:after="100" w:afterAutospacing="1"/>
        <w:ind w:left="945"/>
        <w:rPr>
          <w:rFonts w:ascii="Verdana" w:eastAsia="Times New Roman" w:hAnsi="Verdana" w:cs="Times New Roman"/>
          <w:color w:val="000000"/>
          <w:sz w:val="20"/>
          <w:szCs w:val="20"/>
        </w:rPr>
      </w:pPr>
      <w:r w:rsidRPr="00D32B19">
        <w:rPr>
          <w:rFonts w:ascii="Verdana" w:eastAsia="Times New Roman" w:hAnsi="Verdana" w:cs="Times New Roman"/>
          <w:color w:val="000000"/>
          <w:sz w:val="20"/>
          <w:szCs w:val="20"/>
        </w:rPr>
        <w:t>Lights, Sounds, Lenses and Value Added Facilities like Drone, Track, Jip can also be quoted with separate break up costs</w:t>
      </w:r>
    </w:p>
    <w:p w:rsidR="00D32B19" w:rsidRPr="00D32B19" w:rsidRDefault="00D32B19" w:rsidP="00D32B19">
      <w:pPr>
        <w:shd w:val="clear" w:color="auto" w:fill="FFFFFF"/>
        <w:spacing w:before="100" w:beforeAutospacing="1" w:after="100" w:afterAutospacing="1"/>
        <w:rPr>
          <w:rFonts w:ascii="Verdana" w:hAnsi="Verdana" w:cs="Times New Roman"/>
          <w:color w:val="000000"/>
          <w:sz w:val="20"/>
          <w:szCs w:val="20"/>
        </w:rPr>
      </w:pPr>
      <w:r w:rsidRPr="00D32B19">
        <w:rPr>
          <w:rFonts w:ascii="Verdana" w:hAnsi="Verdana" w:cs="Times New Roman"/>
          <w:b/>
          <w:bCs/>
          <w:color w:val="000000"/>
          <w:sz w:val="20"/>
          <w:szCs w:val="20"/>
        </w:rPr>
        <w:t>Post-Production:</w:t>
      </w:r>
    </w:p>
    <w:p w:rsidR="00D32B19" w:rsidRPr="00D32B19" w:rsidRDefault="00D32B19" w:rsidP="00D32B19">
      <w:pPr>
        <w:numPr>
          <w:ilvl w:val="0"/>
          <w:numId w:val="3"/>
        </w:numPr>
        <w:shd w:val="clear" w:color="auto" w:fill="FFFFFF"/>
        <w:spacing w:before="100" w:beforeAutospacing="1" w:after="100" w:afterAutospacing="1"/>
        <w:ind w:left="945"/>
        <w:rPr>
          <w:rFonts w:ascii="Verdana" w:eastAsia="Times New Roman" w:hAnsi="Verdana" w:cs="Times New Roman"/>
          <w:color w:val="000000"/>
          <w:sz w:val="20"/>
          <w:szCs w:val="20"/>
        </w:rPr>
      </w:pPr>
      <w:r w:rsidRPr="00D32B19">
        <w:rPr>
          <w:rFonts w:ascii="Verdana" w:eastAsia="Times New Roman" w:hAnsi="Verdana" w:cs="Times New Roman"/>
          <w:color w:val="000000"/>
          <w:sz w:val="20"/>
          <w:szCs w:val="20"/>
        </w:rPr>
        <w:t>Voiceover in English. Propose 2 options each of Male and Female along with their voiceover samples</w:t>
      </w:r>
    </w:p>
    <w:p w:rsidR="00D32B19" w:rsidRPr="00D32B19" w:rsidRDefault="00D32B19" w:rsidP="00D32B19">
      <w:pPr>
        <w:numPr>
          <w:ilvl w:val="0"/>
          <w:numId w:val="3"/>
        </w:numPr>
        <w:shd w:val="clear" w:color="auto" w:fill="FFFFFF"/>
        <w:spacing w:before="100" w:beforeAutospacing="1" w:after="100" w:afterAutospacing="1"/>
        <w:ind w:left="945"/>
        <w:rPr>
          <w:rFonts w:ascii="Verdana" w:eastAsia="Times New Roman" w:hAnsi="Verdana" w:cs="Times New Roman"/>
          <w:color w:val="000000"/>
          <w:sz w:val="20"/>
          <w:szCs w:val="20"/>
        </w:rPr>
      </w:pPr>
      <w:r w:rsidRPr="00D32B19">
        <w:rPr>
          <w:rFonts w:ascii="Verdana" w:eastAsia="Times New Roman" w:hAnsi="Verdana" w:cs="Times New Roman"/>
          <w:color w:val="000000"/>
          <w:sz w:val="20"/>
          <w:szCs w:val="20"/>
        </w:rPr>
        <w:t>Background Traditional provincial Music, identified for all the case studies </w:t>
      </w:r>
    </w:p>
    <w:p w:rsidR="00D32B19" w:rsidRPr="00D32B19" w:rsidRDefault="00D32B19" w:rsidP="00D32B19">
      <w:pPr>
        <w:numPr>
          <w:ilvl w:val="0"/>
          <w:numId w:val="3"/>
        </w:numPr>
        <w:shd w:val="clear" w:color="auto" w:fill="FFFFFF"/>
        <w:spacing w:before="100" w:beforeAutospacing="1" w:after="100" w:afterAutospacing="1"/>
        <w:ind w:left="945"/>
        <w:rPr>
          <w:rFonts w:ascii="Verdana" w:eastAsia="Times New Roman" w:hAnsi="Verdana" w:cs="Times New Roman"/>
          <w:color w:val="000000"/>
          <w:sz w:val="20"/>
          <w:szCs w:val="20"/>
        </w:rPr>
      </w:pPr>
      <w:r w:rsidRPr="00D32B19">
        <w:rPr>
          <w:rFonts w:ascii="Verdana" w:eastAsia="Times New Roman" w:hAnsi="Verdana" w:cs="Times New Roman"/>
          <w:color w:val="000000"/>
          <w:sz w:val="20"/>
          <w:szCs w:val="20"/>
        </w:rPr>
        <w:t>Graphics, Sub-Titles and Translation Services will be required</w:t>
      </w:r>
    </w:p>
    <w:p w:rsidR="00D32B19" w:rsidRPr="00D32B19" w:rsidRDefault="00D32B19" w:rsidP="00D32B19">
      <w:pPr>
        <w:shd w:val="clear" w:color="auto" w:fill="FFFFFF"/>
        <w:spacing w:before="100" w:beforeAutospacing="1" w:after="100" w:afterAutospacing="1"/>
        <w:rPr>
          <w:rFonts w:ascii="Verdana" w:hAnsi="Verdana" w:cs="Times New Roman"/>
          <w:color w:val="000000"/>
          <w:sz w:val="20"/>
          <w:szCs w:val="20"/>
        </w:rPr>
      </w:pPr>
      <w:r w:rsidRPr="00D32B19">
        <w:rPr>
          <w:rFonts w:ascii="Verdana" w:hAnsi="Verdana" w:cs="Times New Roman"/>
          <w:b/>
          <w:bCs/>
          <w:color w:val="000000"/>
          <w:sz w:val="20"/>
          <w:szCs w:val="20"/>
        </w:rPr>
        <w:t>4. PROPOSAL SUBMISSION:</w:t>
      </w:r>
    </w:p>
    <w:p w:rsidR="00D32B19" w:rsidRPr="00D32B19" w:rsidRDefault="00D32B19" w:rsidP="00D32B19">
      <w:pPr>
        <w:shd w:val="clear" w:color="auto" w:fill="FFFFFF"/>
        <w:spacing w:before="100" w:beforeAutospacing="1" w:after="100" w:afterAutospacing="1"/>
        <w:rPr>
          <w:rFonts w:ascii="Verdana" w:hAnsi="Verdana" w:cs="Times New Roman"/>
          <w:color w:val="000000"/>
          <w:sz w:val="20"/>
          <w:szCs w:val="20"/>
        </w:rPr>
      </w:pPr>
      <w:r w:rsidRPr="00D32B19">
        <w:rPr>
          <w:rFonts w:ascii="Verdana" w:hAnsi="Verdana" w:cs="Times New Roman"/>
          <w:color w:val="000000"/>
          <w:sz w:val="20"/>
          <w:szCs w:val="20"/>
        </w:rPr>
        <w:t>Interested individuals must submit their financial and technical proposals in separate sealed envelopes clearly marked “Financial” and “Technical” in one packet either through post or by-hand by 5:00 pm, 21</w:t>
      </w:r>
      <w:r w:rsidRPr="00D32B19">
        <w:rPr>
          <w:rFonts w:ascii="Verdana" w:hAnsi="Verdana" w:cs="Times New Roman"/>
          <w:color w:val="000000"/>
          <w:sz w:val="20"/>
          <w:szCs w:val="20"/>
          <w:vertAlign w:val="superscript"/>
        </w:rPr>
        <w:t>th</w:t>
      </w:r>
      <w:r w:rsidRPr="00D32B19">
        <w:rPr>
          <w:rFonts w:ascii="Verdana" w:hAnsi="Verdana" w:cs="Times New Roman"/>
          <w:color w:val="000000"/>
          <w:sz w:val="20"/>
          <w:szCs w:val="20"/>
        </w:rPr>
        <w:t> November 2018 to:</w:t>
      </w:r>
    </w:p>
    <w:p w:rsidR="00D32B19" w:rsidRPr="00D32B19" w:rsidRDefault="00D32B19" w:rsidP="00D32B19">
      <w:pPr>
        <w:shd w:val="clear" w:color="auto" w:fill="FFFFFF"/>
        <w:spacing w:before="100" w:beforeAutospacing="1" w:after="100" w:afterAutospacing="1"/>
        <w:rPr>
          <w:rFonts w:ascii="Verdana" w:hAnsi="Verdana" w:cs="Times New Roman"/>
          <w:color w:val="000000"/>
          <w:sz w:val="20"/>
          <w:szCs w:val="20"/>
        </w:rPr>
      </w:pPr>
      <w:r w:rsidRPr="00D32B19">
        <w:rPr>
          <w:rFonts w:ascii="Verdana" w:hAnsi="Verdana" w:cs="Times New Roman"/>
          <w:color w:val="000000"/>
          <w:sz w:val="20"/>
          <w:szCs w:val="20"/>
        </w:rPr>
        <w:t>Address:        Admin Section</w:t>
      </w:r>
    </w:p>
    <w:p w:rsidR="00D32B19" w:rsidRPr="00D32B19" w:rsidRDefault="00D32B19" w:rsidP="00D32B19">
      <w:pPr>
        <w:shd w:val="clear" w:color="auto" w:fill="FFFFFF"/>
        <w:spacing w:before="100" w:beforeAutospacing="1" w:after="100" w:afterAutospacing="1"/>
        <w:rPr>
          <w:rFonts w:ascii="Verdana" w:hAnsi="Verdana" w:cs="Times New Roman"/>
          <w:color w:val="000000"/>
          <w:sz w:val="20"/>
          <w:szCs w:val="20"/>
        </w:rPr>
      </w:pPr>
      <w:r w:rsidRPr="00D32B19">
        <w:rPr>
          <w:rFonts w:ascii="Verdana" w:hAnsi="Verdana" w:cs="Times New Roman"/>
          <w:color w:val="000000"/>
          <w:sz w:val="20"/>
          <w:szCs w:val="20"/>
        </w:rPr>
        <w:t>Center for Communication Programs Pakistan</w:t>
      </w:r>
    </w:p>
    <w:p w:rsidR="00D32B19" w:rsidRPr="00D32B19" w:rsidRDefault="00D32B19" w:rsidP="00D32B19">
      <w:pPr>
        <w:shd w:val="clear" w:color="auto" w:fill="FFFFFF"/>
        <w:spacing w:before="100" w:beforeAutospacing="1" w:after="100" w:afterAutospacing="1"/>
        <w:rPr>
          <w:rFonts w:ascii="Verdana" w:hAnsi="Verdana" w:cs="Times New Roman"/>
          <w:color w:val="000000"/>
          <w:sz w:val="20"/>
          <w:szCs w:val="20"/>
        </w:rPr>
      </w:pPr>
      <w:proofErr w:type="spellStart"/>
      <w:r w:rsidRPr="00D32B19">
        <w:rPr>
          <w:rFonts w:ascii="Verdana" w:hAnsi="Verdana" w:cs="Times New Roman"/>
          <w:color w:val="000000"/>
          <w:sz w:val="20"/>
          <w:szCs w:val="20"/>
        </w:rPr>
        <w:t>Biafo</w:t>
      </w:r>
      <w:proofErr w:type="spellEnd"/>
      <w:r w:rsidRPr="00D32B19">
        <w:rPr>
          <w:rFonts w:ascii="Verdana" w:hAnsi="Verdana" w:cs="Times New Roman"/>
          <w:color w:val="000000"/>
          <w:sz w:val="20"/>
          <w:szCs w:val="20"/>
        </w:rPr>
        <w:t xml:space="preserve"> </w:t>
      </w:r>
      <w:proofErr w:type="gramStart"/>
      <w:r w:rsidRPr="00D32B19">
        <w:rPr>
          <w:rFonts w:ascii="Verdana" w:hAnsi="Verdana" w:cs="Times New Roman"/>
          <w:color w:val="000000"/>
          <w:sz w:val="20"/>
          <w:szCs w:val="20"/>
        </w:rPr>
        <w:t>Building(</w:t>
      </w:r>
      <w:proofErr w:type="gramEnd"/>
      <w:r w:rsidRPr="00D32B19">
        <w:rPr>
          <w:rFonts w:ascii="Verdana" w:hAnsi="Verdana" w:cs="Times New Roman"/>
          <w:color w:val="000000"/>
          <w:sz w:val="20"/>
          <w:szCs w:val="20"/>
        </w:rPr>
        <w:t>Ground Floor), Street 39, I&amp;T Center, Sector G-10/4</w:t>
      </w:r>
    </w:p>
    <w:p w:rsidR="00D32B19" w:rsidRPr="00D32B19" w:rsidRDefault="00D32B19" w:rsidP="00D32B19">
      <w:pPr>
        <w:shd w:val="clear" w:color="auto" w:fill="FFFFFF"/>
        <w:spacing w:before="100" w:beforeAutospacing="1" w:after="100" w:afterAutospacing="1"/>
        <w:rPr>
          <w:rFonts w:ascii="Verdana" w:hAnsi="Verdana" w:cs="Times New Roman"/>
          <w:color w:val="000000"/>
          <w:sz w:val="20"/>
          <w:szCs w:val="20"/>
        </w:rPr>
      </w:pPr>
      <w:r w:rsidRPr="00D32B19">
        <w:rPr>
          <w:rFonts w:ascii="Verdana" w:hAnsi="Verdana" w:cs="Times New Roman"/>
          <w:color w:val="000000"/>
          <w:sz w:val="20"/>
          <w:szCs w:val="20"/>
        </w:rPr>
        <w:t>Islamabad</w:t>
      </w:r>
    </w:p>
    <w:p w:rsidR="00D32B19" w:rsidRPr="00D32B19" w:rsidRDefault="00D32B19" w:rsidP="00D32B19">
      <w:pPr>
        <w:shd w:val="clear" w:color="auto" w:fill="FFFFFF"/>
        <w:spacing w:before="100" w:beforeAutospacing="1" w:after="100" w:afterAutospacing="1"/>
        <w:rPr>
          <w:rFonts w:ascii="Verdana" w:hAnsi="Verdana" w:cs="Times New Roman"/>
          <w:color w:val="000000"/>
          <w:sz w:val="20"/>
          <w:szCs w:val="20"/>
        </w:rPr>
      </w:pPr>
      <w:r w:rsidRPr="00D32B19">
        <w:rPr>
          <w:rFonts w:ascii="Verdana" w:hAnsi="Verdana" w:cs="Times New Roman"/>
          <w:color w:val="000000"/>
          <w:sz w:val="20"/>
          <w:szCs w:val="20"/>
        </w:rPr>
        <w:t>051-8735502-3</w:t>
      </w:r>
    </w:p>
    <w:p w:rsidR="00D32B19" w:rsidRPr="00D32B19" w:rsidRDefault="00D32B19" w:rsidP="00D32B19">
      <w:pPr>
        <w:shd w:val="clear" w:color="auto" w:fill="FFFFFF"/>
        <w:spacing w:before="100" w:beforeAutospacing="1" w:after="100" w:afterAutospacing="1"/>
        <w:rPr>
          <w:rFonts w:ascii="Verdana" w:hAnsi="Verdana" w:cs="Times New Roman"/>
          <w:color w:val="000000"/>
          <w:sz w:val="20"/>
          <w:szCs w:val="20"/>
        </w:rPr>
      </w:pPr>
      <w:r w:rsidRPr="00D32B19">
        <w:rPr>
          <w:rFonts w:ascii="Verdana" w:hAnsi="Verdana" w:cs="Times New Roman"/>
          <w:color w:val="000000"/>
          <w:sz w:val="20"/>
          <w:szCs w:val="20"/>
        </w:rPr>
        <w:lastRenderedPageBreak/>
        <w:t> </w:t>
      </w:r>
    </w:p>
    <w:p w:rsidR="00D32B19" w:rsidRPr="00D32B19" w:rsidRDefault="00D32B19" w:rsidP="00D32B19">
      <w:pPr>
        <w:numPr>
          <w:ilvl w:val="0"/>
          <w:numId w:val="4"/>
        </w:numPr>
        <w:shd w:val="clear" w:color="auto" w:fill="FFFFFF"/>
        <w:spacing w:before="100" w:beforeAutospacing="1" w:after="100" w:afterAutospacing="1"/>
        <w:ind w:left="945"/>
        <w:rPr>
          <w:rFonts w:ascii="Verdana" w:eastAsia="Times New Roman" w:hAnsi="Verdana" w:cs="Times New Roman"/>
          <w:color w:val="000000"/>
          <w:sz w:val="20"/>
          <w:szCs w:val="20"/>
        </w:rPr>
      </w:pPr>
      <w:r w:rsidRPr="00D32B19">
        <w:rPr>
          <w:rFonts w:ascii="Verdana" w:eastAsia="Times New Roman" w:hAnsi="Verdana" w:cs="Times New Roman"/>
          <w:color w:val="000000"/>
          <w:sz w:val="20"/>
          <w:szCs w:val="20"/>
        </w:rPr>
        <w:t>Technical proposals must contain the following:</w:t>
      </w:r>
    </w:p>
    <w:p w:rsidR="00D32B19" w:rsidRPr="00D32B19" w:rsidRDefault="00D32B19" w:rsidP="00D32B19">
      <w:pPr>
        <w:numPr>
          <w:ilvl w:val="1"/>
          <w:numId w:val="4"/>
        </w:numPr>
        <w:shd w:val="clear" w:color="auto" w:fill="FFFFFF"/>
        <w:spacing w:before="100" w:beforeAutospacing="1" w:after="100" w:afterAutospacing="1"/>
        <w:ind w:left="1890"/>
        <w:rPr>
          <w:rFonts w:ascii="Verdana" w:eastAsia="Times New Roman" w:hAnsi="Verdana" w:cs="Times New Roman"/>
          <w:color w:val="000000"/>
          <w:sz w:val="20"/>
          <w:szCs w:val="20"/>
        </w:rPr>
      </w:pPr>
      <w:r w:rsidRPr="00D32B19">
        <w:rPr>
          <w:rFonts w:ascii="Verdana" w:eastAsia="Times New Roman" w:hAnsi="Verdana" w:cs="Times New Roman"/>
          <w:color w:val="000000"/>
          <w:sz w:val="20"/>
          <w:szCs w:val="20"/>
        </w:rPr>
        <w:t>Prescribed proposal cover sheet</w:t>
      </w:r>
    </w:p>
    <w:p w:rsidR="00D32B19" w:rsidRPr="00D32B19" w:rsidRDefault="00D32B19" w:rsidP="00D32B19">
      <w:pPr>
        <w:numPr>
          <w:ilvl w:val="1"/>
          <w:numId w:val="4"/>
        </w:numPr>
        <w:shd w:val="clear" w:color="auto" w:fill="FFFFFF"/>
        <w:spacing w:before="100" w:beforeAutospacing="1" w:after="100" w:afterAutospacing="1"/>
        <w:ind w:left="1890"/>
        <w:rPr>
          <w:rFonts w:ascii="Verdana" w:eastAsia="Times New Roman" w:hAnsi="Verdana" w:cs="Times New Roman"/>
          <w:color w:val="000000"/>
          <w:sz w:val="20"/>
          <w:szCs w:val="20"/>
        </w:rPr>
      </w:pPr>
      <w:r w:rsidRPr="00D32B19">
        <w:rPr>
          <w:rFonts w:ascii="Verdana" w:eastAsia="Times New Roman" w:hAnsi="Verdana" w:cs="Times New Roman"/>
          <w:color w:val="000000"/>
          <w:sz w:val="20"/>
          <w:szCs w:val="20"/>
        </w:rPr>
        <w:t>Understanding of the assignment</w:t>
      </w:r>
    </w:p>
    <w:p w:rsidR="00D32B19" w:rsidRPr="00D32B19" w:rsidRDefault="00D32B19" w:rsidP="00D32B19">
      <w:pPr>
        <w:numPr>
          <w:ilvl w:val="1"/>
          <w:numId w:val="4"/>
        </w:numPr>
        <w:shd w:val="clear" w:color="auto" w:fill="FFFFFF"/>
        <w:spacing w:before="100" w:beforeAutospacing="1" w:after="100" w:afterAutospacing="1"/>
        <w:ind w:left="1890"/>
        <w:rPr>
          <w:rFonts w:ascii="Verdana" w:eastAsia="Times New Roman" w:hAnsi="Verdana" w:cs="Times New Roman"/>
          <w:color w:val="000000"/>
          <w:sz w:val="20"/>
          <w:szCs w:val="20"/>
        </w:rPr>
      </w:pPr>
      <w:r w:rsidRPr="00D32B19">
        <w:rPr>
          <w:rFonts w:ascii="Verdana" w:eastAsia="Times New Roman" w:hAnsi="Verdana" w:cs="Times New Roman"/>
          <w:color w:val="000000"/>
          <w:sz w:val="20"/>
          <w:szCs w:val="20"/>
        </w:rPr>
        <w:t>Idea/references for shooting the Case Studies</w:t>
      </w:r>
    </w:p>
    <w:p w:rsidR="00D32B19" w:rsidRPr="00D32B19" w:rsidRDefault="00D32B19" w:rsidP="00D32B19">
      <w:pPr>
        <w:numPr>
          <w:ilvl w:val="1"/>
          <w:numId w:val="4"/>
        </w:numPr>
        <w:shd w:val="clear" w:color="auto" w:fill="FFFFFF"/>
        <w:spacing w:before="100" w:beforeAutospacing="1" w:after="100" w:afterAutospacing="1"/>
        <w:ind w:left="1890"/>
        <w:rPr>
          <w:rFonts w:ascii="Verdana" w:eastAsia="Times New Roman" w:hAnsi="Verdana" w:cs="Times New Roman"/>
          <w:color w:val="000000"/>
          <w:sz w:val="20"/>
          <w:szCs w:val="20"/>
        </w:rPr>
      </w:pPr>
      <w:r w:rsidRPr="00D32B19">
        <w:rPr>
          <w:rFonts w:ascii="Verdana" w:eastAsia="Times New Roman" w:hAnsi="Verdana" w:cs="Times New Roman"/>
          <w:color w:val="000000"/>
          <w:sz w:val="20"/>
          <w:szCs w:val="20"/>
        </w:rPr>
        <w:t>Proposed Team</w:t>
      </w:r>
    </w:p>
    <w:p w:rsidR="00D32B19" w:rsidRPr="00D32B19" w:rsidRDefault="00D32B19" w:rsidP="00D32B19">
      <w:pPr>
        <w:numPr>
          <w:ilvl w:val="1"/>
          <w:numId w:val="4"/>
        </w:numPr>
        <w:shd w:val="clear" w:color="auto" w:fill="FFFFFF"/>
        <w:spacing w:before="100" w:beforeAutospacing="1" w:after="100" w:afterAutospacing="1"/>
        <w:ind w:left="1890"/>
        <w:rPr>
          <w:rFonts w:ascii="Verdana" w:eastAsia="Times New Roman" w:hAnsi="Verdana" w:cs="Times New Roman"/>
          <w:color w:val="000000"/>
          <w:sz w:val="20"/>
          <w:szCs w:val="20"/>
        </w:rPr>
      </w:pPr>
      <w:r w:rsidRPr="00D32B19">
        <w:rPr>
          <w:rFonts w:ascii="Verdana" w:eastAsia="Times New Roman" w:hAnsi="Verdana" w:cs="Times New Roman"/>
          <w:color w:val="000000"/>
          <w:sz w:val="20"/>
          <w:szCs w:val="20"/>
        </w:rPr>
        <w:t xml:space="preserve">Proposed Format/Equipment with Justifications (E.g. if you are using Black Magic you have to rationalize why you think it is better than competitive formats like Mark3, </w:t>
      </w:r>
      <w:proofErr w:type="spellStart"/>
      <w:r w:rsidRPr="00D32B19">
        <w:rPr>
          <w:rFonts w:ascii="Verdana" w:eastAsia="Times New Roman" w:hAnsi="Verdana" w:cs="Times New Roman"/>
          <w:color w:val="000000"/>
          <w:sz w:val="20"/>
          <w:szCs w:val="20"/>
        </w:rPr>
        <w:t>Heropro</w:t>
      </w:r>
      <w:proofErr w:type="spellEnd"/>
      <w:r w:rsidRPr="00D32B19">
        <w:rPr>
          <w:rFonts w:ascii="Verdana" w:eastAsia="Times New Roman" w:hAnsi="Verdana" w:cs="Times New Roman"/>
          <w:color w:val="000000"/>
          <w:sz w:val="20"/>
          <w:szCs w:val="20"/>
        </w:rPr>
        <w:t>, Sony, Panasonic Etc.)</w:t>
      </w:r>
    </w:p>
    <w:p w:rsidR="00D32B19" w:rsidRPr="00D32B19" w:rsidRDefault="00D32B19" w:rsidP="00D32B19">
      <w:pPr>
        <w:numPr>
          <w:ilvl w:val="1"/>
          <w:numId w:val="4"/>
        </w:numPr>
        <w:shd w:val="clear" w:color="auto" w:fill="FFFFFF"/>
        <w:spacing w:before="100" w:beforeAutospacing="1" w:after="100" w:afterAutospacing="1"/>
        <w:ind w:left="1890"/>
        <w:rPr>
          <w:rFonts w:ascii="Verdana" w:eastAsia="Times New Roman" w:hAnsi="Verdana" w:cs="Times New Roman"/>
          <w:color w:val="000000"/>
          <w:sz w:val="20"/>
          <w:szCs w:val="20"/>
        </w:rPr>
      </w:pPr>
      <w:proofErr w:type="spellStart"/>
      <w:r w:rsidRPr="00D32B19">
        <w:rPr>
          <w:rFonts w:ascii="Verdana" w:eastAsia="Times New Roman" w:hAnsi="Verdana" w:cs="Times New Roman"/>
          <w:color w:val="000000"/>
          <w:sz w:val="20"/>
          <w:szCs w:val="20"/>
        </w:rPr>
        <w:t>Showreel</w:t>
      </w:r>
      <w:proofErr w:type="spellEnd"/>
      <w:r w:rsidRPr="00D32B19">
        <w:rPr>
          <w:rFonts w:ascii="Verdana" w:eastAsia="Times New Roman" w:hAnsi="Verdana" w:cs="Times New Roman"/>
          <w:color w:val="000000"/>
          <w:sz w:val="20"/>
          <w:szCs w:val="20"/>
        </w:rPr>
        <w:t xml:space="preserve"> of similar assignments/ Documentaries</w:t>
      </w:r>
    </w:p>
    <w:p w:rsidR="00D32B19" w:rsidRPr="00D32B19" w:rsidRDefault="00D32B19" w:rsidP="00D32B19">
      <w:pPr>
        <w:numPr>
          <w:ilvl w:val="1"/>
          <w:numId w:val="4"/>
        </w:numPr>
        <w:shd w:val="clear" w:color="auto" w:fill="FFFFFF"/>
        <w:spacing w:before="100" w:beforeAutospacing="1" w:after="100" w:afterAutospacing="1"/>
        <w:ind w:left="1890"/>
        <w:rPr>
          <w:rFonts w:ascii="Verdana" w:eastAsia="Times New Roman" w:hAnsi="Verdana" w:cs="Times New Roman"/>
          <w:color w:val="000000"/>
          <w:sz w:val="20"/>
          <w:szCs w:val="20"/>
        </w:rPr>
      </w:pPr>
      <w:r w:rsidRPr="00D32B19">
        <w:rPr>
          <w:rFonts w:ascii="Verdana" w:eastAsia="Times New Roman" w:hAnsi="Verdana" w:cs="Times New Roman"/>
          <w:color w:val="000000"/>
          <w:sz w:val="20"/>
          <w:szCs w:val="20"/>
        </w:rPr>
        <w:t>Profile of the proposed director and agency profile.</w:t>
      </w:r>
    </w:p>
    <w:p w:rsidR="00D32B19" w:rsidRPr="00D32B19" w:rsidRDefault="00D32B19" w:rsidP="00D32B19">
      <w:pPr>
        <w:shd w:val="clear" w:color="auto" w:fill="FFFFFF"/>
        <w:spacing w:before="100" w:beforeAutospacing="1" w:after="100" w:afterAutospacing="1"/>
        <w:rPr>
          <w:rFonts w:ascii="Verdana" w:hAnsi="Verdana" w:cs="Times New Roman"/>
          <w:color w:val="000000"/>
          <w:sz w:val="20"/>
          <w:szCs w:val="20"/>
        </w:rPr>
      </w:pPr>
      <w:r w:rsidRPr="00D32B19">
        <w:rPr>
          <w:rFonts w:ascii="Verdana" w:hAnsi="Verdana" w:cs="Times New Roman"/>
          <w:color w:val="000000"/>
          <w:sz w:val="20"/>
          <w:szCs w:val="20"/>
        </w:rPr>
        <w:t> </w:t>
      </w:r>
    </w:p>
    <w:p w:rsidR="00D32B19" w:rsidRPr="00D32B19" w:rsidRDefault="00D32B19" w:rsidP="00D32B19">
      <w:pPr>
        <w:shd w:val="clear" w:color="auto" w:fill="FFFFFF"/>
        <w:spacing w:before="100" w:beforeAutospacing="1" w:after="100" w:afterAutospacing="1"/>
        <w:rPr>
          <w:rFonts w:ascii="Verdana" w:hAnsi="Verdana" w:cs="Times New Roman"/>
          <w:color w:val="000000"/>
          <w:sz w:val="20"/>
          <w:szCs w:val="20"/>
        </w:rPr>
      </w:pPr>
      <w:r w:rsidRPr="00D32B19">
        <w:rPr>
          <w:rFonts w:ascii="Verdana" w:hAnsi="Verdana" w:cs="Times New Roman"/>
          <w:color w:val="000000"/>
          <w:sz w:val="20"/>
          <w:szCs w:val="20"/>
        </w:rPr>
        <w:t>Financial proposals must quote costs for production.</w:t>
      </w:r>
    </w:p>
    <w:p w:rsidR="00D32B19" w:rsidRPr="00D32B19" w:rsidRDefault="00D32B19" w:rsidP="00D32B19">
      <w:pPr>
        <w:shd w:val="clear" w:color="auto" w:fill="FFFFFF"/>
        <w:spacing w:before="100" w:beforeAutospacing="1" w:after="100" w:afterAutospacing="1"/>
        <w:rPr>
          <w:rFonts w:ascii="Verdana" w:hAnsi="Verdana" w:cs="Times New Roman"/>
          <w:color w:val="000000"/>
          <w:sz w:val="20"/>
          <w:szCs w:val="20"/>
        </w:rPr>
      </w:pPr>
      <w:r w:rsidRPr="00D32B19">
        <w:rPr>
          <w:rFonts w:ascii="Verdana" w:hAnsi="Verdana" w:cs="Times New Roman"/>
          <w:color w:val="000000"/>
          <w:sz w:val="20"/>
          <w:szCs w:val="20"/>
        </w:rPr>
        <w:t> </w:t>
      </w:r>
    </w:p>
    <w:p w:rsidR="00D32B19" w:rsidRPr="00D32B19" w:rsidRDefault="00D32B19" w:rsidP="00D32B19">
      <w:pPr>
        <w:shd w:val="clear" w:color="auto" w:fill="FFFFFF"/>
        <w:spacing w:before="100" w:beforeAutospacing="1" w:after="100" w:afterAutospacing="1"/>
        <w:rPr>
          <w:rFonts w:ascii="Verdana" w:hAnsi="Verdana" w:cs="Times New Roman"/>
          <w:color w:val="000000"/>
          <w:sz w:val="20"/>
          <w:szCs w:val="20"/>
        </w:rPr>
      </w:pPr>
      <w:r w:rsidRPr="00D32B19">
        <w:rPr>
          <w:rFonts w:ascii="Verdana" w:hAnsi="Verdana" w:cs="Times New Roman"/>
          <w:b/>
          <w:bCs/>
          <w:color w:val="000000"/>
          <w:sz w:val="20"/>
          <w:szCs w:val="20"/>
        </w:rPr>
        <w:t>5. TIMELINES</w:t>
      </w:r>
    </w:p>
    <w:p w:rsidR="00D32B19" w:rsidRPr="00D32B19" w:rsidRDefault="00D32B19" w:rsidP="00D32B19">
      <w:pPr>
        <w:shd w:val="clear" w:color="auto" w:fill="FFFFFF"/>
        <w:spacing w:before="100" w:beforeAutospacing="1" w:after="100" w:afterAutospacing="1"/>
        <w:rPr>
          <w:rFonts w:ascii="Verdana" w:hAnsi="Verdana" w:cs="Times New Roman"/>
          <w:color w:val="000000"/>
          <w:sz w:val="20"/>
          <w:szCs w:val="20"/>
        </w:rPr>
      </w:pPr>
      <w:r w:rsidRPr="00D32B19">
        <w:rPr>
          <w:rFonts w:ascii="Verdana" w:hAnsi="Verdana" w:cs="Times New Roman"/>
          <w:color w:val="000000"/>
          <w:sz w:val="20"/>
          <w:szCs w:val="20"/>
        </w:rPr>
        <w:t>The total duration of the assignment is one and a half months. Interrelated activities for this assignment along with expected duration is provided in the following table:</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29"/>
        <w:gridCol w:w="6040"/>
        <w:gridCol w:w="1540"/>
      </w:tblGrid>
      <w:tr w:rsidR="00D32B19" w:rsidRPr="00D32B19" w:rsidTr="00D32B19">
        <w:trPr>
          <w:tblCellSpacing w:w="0" w:type="dxa"/>
        </w:trPr>
        <w:tc>
          <w:tcPr>
            <w:tcW w:w="1000" w:type="dxa"/>
            <w:tcBorders>
              <w:top w:val="outset" w:sz="6" w:space="0" w:color="auto"/>
              <w:left w:val="outset" w:sz="6" w:space="0" w:color="auto"/>
              <w:bottom w:val="outset" w:sz="6" w:space="0" w:color="auto"/>
              <w:right w:val="outset" w:sz="6" w:space="0" w:color="auto"/>
            </w:tcBorders>
            <w:shd w:val="clear" w:color="auto" w:fill="FFFFFF"/>
            <w:hideMark/>
          </w:tcPr>
          <w:p w:rsidR="00D32B19" w:rsidRPr="00D32B19" w:rsidRDefault="00D32B19" w:rsidP="00D32B19">
            <w:pPr>
              <w:spacing w:before="100" w:beforeAutospacing="1" w:after="100" w:afterAutospacing="1"/>
              <w:ind w:left="120" w:right="120"/>
              <w:jc w:val="center"/>
              <w:rPr>
                <w:rFonts w:ascii="Verdana" w:hAnsi="Verdana" w:cs="Times New Roman"/>
                <w:color w:val="000000"/>
                <w:sz w:val="20"/>
                <w:szCs w:val="20"/>
              </w:rPr>
            </w:pPr>
            <w:r w:rsidRPr="00D32B19">
              <w:rPr>
                <w:rFonts w:ascii="Verdana" w:hAnsi="Verdana" w:cs="Times New Roman"/>
                <w:b/>
                <w:bCs/>
                <w:color w:val="000000"/>
                <w:sz w:val="20"/>
                <w:szCs w:val="20"/>
              </w:rPr>
              <w:t>Stages</w:t>
            </w:r>
          </w:p>
        </w:tc>
        <w:tc>
          <w:tcPr>
            <w:tcW w:w="6040" w:type="dxa"/>
            <w:tcBorders>
              <w:top w:val="outset" w:sz="6" w:space="0" w:color="auto"/>
              <w:left w:val="outset" w:sz="6" w:space="0" w:color="auto"/>
              <w:bottom w:val="outset" w:sz="6" w:space="0" w:color="auto"/>
              <w:right w:val="outset" w:sz="6" w:space="0" w:color="auto"/>
            </w:tcBorders>
            <w:shd w:val="clear" w:color="auto" w:fill="FFFFFF"/>
            <w:hideMark/>
          </w:tcPr>
          <w:p w:rsidR="00D32B19" w:rsidRPr="00D32B19" w:rsidRDefault="00D32B19" w:rsidP="00D32B19">
            <w:pPr>
              <w:spacing w:before="100" w:beforeAutospacing="1" w:after="100" w:afterAutospacing="1"/>
              <w:ind w:left="120" w:right="120"/>
              <w:jc w:val="center"/>
              <w:rPr>
                <w:rFonts w:ascii="Verdana" w:hAnsi="Verdana" w:cs="Times New Roman"/>
                <w:color w:val="000000"/>
                <w:sz w:val="20"/>
                <w:szCs w:val="20"/>
              </w:rPr>
            </w:pPr>
            <w:r w:rsidRPr="00D32B19">
              <w:rPr>
                <w:rFonts w:ascii="Verdana" w:hAnsi="Verdana" w:cs="Times New Roman"/>
                <w:b/>
                <w:bCs/>
                <w:color w:val="000000"/>
                <w:sz w:val="20"/>
                <w:szCs w:val="20"/>
              </w:rPr>
              <w:t>Description</w:t>
            </w:r>
          </w:p>
        </w:tc>
        <w:tc>
          <w:tcPr>
            <w:tcW w:w="1540" w:type="dxa"/>
            <w:tcBorders>
              <w:top w:val="outset" w:sz="6" w:space="0" w:color="auto"/>
              <w:left w:val="outset" w:sz="6" w:space="0" w:color="auto"/>
              <w:bottom w:val="outset" w:sz="6" w:space="0" w:color="auto"/>
              <w:right w:val="outset" w:sz="6" w:space="0" w:color="auto"/>
            </w:tcBorders>
            <w:shd w:val="clear" w:color="auto" w:fill="FFFFFF"/>
            <w:hideMark/>
          </w:tcPr>
          <w:p w:rsidR="00D32B19" w:rsidRPr="00D32B19" w:rsidRDefault="00D32B19" w:rsidP="00D32B19">
            <w:pPr>
              <w:spacing w:before="100" w:beforeAutospacing="1" w:after="100" w:afterAutospacing="1"/>
              <w:ind w:left="120" w:right="120"/>
              <w:jc w:val="center"/>
              <w:rPr>
                <w:rFonts w:ascii="Verdana" w:hAnsi="Verdana" w:cs="Times New Roman"/>
                <w:color w:val="000000"/>
                <w:sz w:val="20"/>
                <w:szCs w:val="20"/>
              </w:rPr>
            </w:pPr>
            <w:r w:rsidRPr="00D32B19">
              <w:rPr>
                <w:rFonts w:ascii="Verdana" w:hAnsi="Verdana" w:cs="Times New Roman"/>
                <w:b/>
                <w:bCs/>
                <w:color w:val="000000"/>
                <w:sz w:val="20"/>
                <w:szCs w:val="20"/>
              </w:rPr>
              <w:t>Duration</w:t>
            </w:r>
          </w:p>
        </w:tc>
      </w:tr>
      <w:tr w:rsidR="00D32B19" w:rsidRPr="00D32B19" w:rsidTr="00D32B19">
        <w:trPr>
          <w:tblCellSpacing w:w="0" w:type="dxa"/>
        </w:trPr>
        <w:tc>
          <w:tcPr>
            <w:tcW w:w="1000" w:type="dxa"/>
            <w:tcBorders>
              <w:top w:val="outset" w:sz="6" w:space="0" w:color="auto"/>
              <w:left w:val="outset" w:sz="6" w:space="0" w:color="auto"/>
              <w:bottom w:val="outset" w:sz="6" w:space="0" w:color="auto"/>
              <w:right w:val="outset" w:sz="6" w:space="0" w:color="auto"/>
            </w:tcBorders>
            <w:shd w:val="clear" w:color="auto" w:fill="FFFFFF"/>
            <w:hideMark/>
          </w:tcPr>
          <w:p w:rsidR="00D32B19" w:rsidRPr="00D32B19" w:rsidRDefault="00D32B19" w:rsidP="00D32B19">
            <w:pPr>
              <w:spacing w:before="100" w:beforeAutospacing="1" w:after="100" w:afterAutospacing="1"/>
              <w:ind w:left="120" w:right="120"/>
              <w:jc w:val="center"/>
              <w:rPr>
                <w:rFonts w:ascii="Verdana" w:hAnsi="Verdana" w:cs="Times New Roman"/>
                <w:color w:val="000000"/>
                <w:sz w:val="20"/>
                <w:szCs w:val="20"/>
              </w:rPr>
            </w:pPr>
            <w:r w:rsidRPr="00D32B19">
              <w:rPr>
                <w:rFonts w:ascii="Verdana" w:hAnsi="Verdana" w:cs="Times New Roman"/>
                <w:color w:val="000000"/>
                <w:sz w:val="20"/>
                <w:szCs w:val="20"/>
              </w:rPr>
              <w:t>1</w:t>
            </w:r>
          </w:p>
        </w:tc>
        <w:tc>
          <w:tcPr>
            <w:tcW w:w="6040" w:type="dxa"/>
            <w:tcBorders>
              <w:top w:val="outset" w:sz="6" w:space="0" w:color="auto"/>
              <w:left w:val="outset" w:sz="6" w:space="0" w:color="auto"/>
              <w:bottom w:val="outset" w:sz="6" w:space="0" w:color="auto"/>
              <w:right w:val="outset" w:sz="6" w:space="0" w:color="auto"/>
            </w:tcBorders>
            <w:shd w:val="clear" w:color="auto" w:fill="FFFFFF"/>
            <w:hideMark/>
          </w:tcPr>
          <w:p w:rsidR="00D32B19" w:rsidRPr="00D32B19" w:rsidRDefault="00D32B19" w:rsidP="00D32B19">
            <w:pPr>
              <w:spacing w:before="100" w:beforeAutospacing="1" w:after="100" w:afterAutospacing="1"/>
              <w:ind w:left="120" w:right="120"/>
              <w:rPr>
                <w:rFonts w:ascii="Verdana" w:hAnsi="Verdana" w:cs="Times New Roman"/>
                <w:color w:val="000000"/>
                <w:sz w:val="20"/>
                <w:szCs w:val="20"/>
              </w:rPr>
            </w:pPr>
            <w:r w:rsidRPr="00D32B19">
              <w:rPr>
                <w:rFonts w:ascii="Verdana" w:hAnsi="Verdana" w:cs="Times New Roman"/>
                <w:color w:val="000000"/>
                <w:sz w:val="20"/>
                <w:szCs w:val="20"/>
              </w:rPr>
              <w:t>Refining concepts, scripts/questions and/or storyboards submitted for approval and production;</w:t>
            </w:r>
          </w:p>
        </w:tc>
        <w:tc>
          <w:tcPr>
            <w:tcW w:w="1540" w:type="dxa"/>
            <w:tcBorders>
              <w:top w:val="outset" w:sz="6" w:space="0" w:color="auto"/>
              <w:left w:val="outset" w:sz="6" w:space="0" w:color="auto"/>
              <w:bottom w:val="outset" w:sz="6" w:space="0" w:color="auto"/>
              <w:right w:val="outset" w:sz="6" w:space="0" w:color="auto"/>
            </w:tcBorders>
            <w:shd w:val="clear" w:color="auto" w:fill="FFFFFF"/>
            <w:hideMark/>
          </w:tcPr>
          <w:p w:rsidR="00D32B19" w:rsidRPr="00D32B19" w:rsidRDefault="00D32B19" w:rsidP="00D32B19">
            <w:pPr>
              <w:spacing w:before="100" w:beforeAutospacing="1" w:after="100" w:afterAutospacing="1"/>
              <w:ind w:left="120" w:right="120"/>
              <w:jc w:val="center"/>
              <w:rPr>
                <w:rFonts w:ascii="Verdana" w:hAnsi="Verdana" w:cs="Times New Roman"/>
                <w:color w:val="000000"/>
                <w:sz w:val="20"/>
                <w:szCs w:val="20"/>
              </w:rPr>
            </w:pPr>
            <w:r w:rsidRPr="00D32B19">
              <w:rPr>
                <w:rFonts w:ascii="Verdana" w:hAnsi="Verdana" w:cs="Times New Roman"/>
                <w:color w:val="000000"/>
                <w:sz w:val="20"/>
                <w:szCs w:val="20"/>
              </w:rPr>
              <w:t>Week 1</w:t>
            </w:r>
          </w:p>
        </w:tc>
      </w:tr>
      <w:tr w:rsidR="00D32B19" w:rsidRPr="00D32B19" w:rsidTr="00D32B19">
        <w:trPr>
          <w:tblCellSpacing w:w="0" w:type="dxa"/>
        </w:trPr>
        <w:tc>
          <w:tcPr>
            <w:tcW w:w="1000" w:type="dxa"/>
            <w:tcBorders>
              <w:top w:val="outset" w:sz="6" w:space="0" w:color="auto"/>
              <w:left w:val="outset" w:sz="6" w:space="0" w:color="auto"/>
              <w:bottom w:val="outset" w:sz="6" w:space="0" w:color="auto"/>
              <w:right w:val="outset" w:sz="6" w:space="0" w:color="auto"/>
            </w:tcBorders>
            <w:shd w:val="clear" w:color="auto" w:fill="FFFFFF"/>
            <w:hideMark/>
          </w:tcPr>
          <w:p w:rsidR="00D32B19" w:rsidRPr="00D32B19" w:rsidRDefault="00D32B19" w:rsidP="00D32B19">
            <w:pPr>
              <w:spacing w:before="100" w:beforeAutospacing="1" w:after="100" w:afterAutospacing="1"/>
              <w:ind w:left="120" w:right="120"/>
              <w:jc w:val="center"/>
              <w:rPr>
                <w:rFonts w:ascii="Verdana" w:hAnsi="Verdana" w:cs="Times New Roman"/>
                <w:color w:val="000000"/>
                <w:sz w:val="20"/>
                <w:szCs w:val="20"/>
              </w:rPr>
            </w:pPr>
            <w:r w:rsidRPr="00D32B19">
              <w:rPr>
                <w:rFonts w:ascii="Verdana" w:hAnsi="Verdana" w:cs="Times New Roman"/>
                <w:color w:val="000000"/>
                <w:sz w:val="20"/>
                <w:szCs w:val="20"/>
              </w:rPr>
              <w:t>2</w:t>
            </w:r>
          </w:p>
        </w:tc>
        <w:tc>
          <w:tcPr>
            <w:tcW w:w="6040" w:type="dxa"/>
            <w:tcBorders>
              <w:top w:val="outset" w:sz="6" w:space="0" w:color="auto"/>
              <w:left w:val="outset" w:sz="6" w:space="0" w:color="auto"/>
              <w:bottom w:val="outset" w:sz="6" w:space="0" w:color="auto"/>
              <w:right w:val="outset" w:sz="6" w:space="0" w:color="auto"/>
            </w:tcBorders>
            <w:shd w:val="clear" w:color="auto" w:fill="FFFFFF"/>
            <w:hideMark/>
          </w:tcPr>
          <w:p w:rsidR="00D32B19" w:rsidRPr="00D32B19" w:rsidRDefault="00D32B19" w:rsidP="00D32B19">
            <w:pPr>
              <w:spacing w:before="100" w:beforeAutospacing="1" w:after="100" w:afterAutospacing="1"/>
              <w:ind w:left="120" w:right="120"/>
              <w:rPr>
                <w:rFonts w:ascii="Verdana" w:hAnsi="Verdana" w:cs="Times New Roman"/>
                <w:color w:val="000000"/>
                <w:sz w:val="20"/>
                <w:szCs w:val="20"/>
              </w:rPr>
            </w:pPr>
            <w:r w:rsidRPr="00D32B19">
              <w:rPr>
                <w:rFonts w:ascii="Verdana" w:hAnsi="Verdana" w:cs="Times New Roman"/>
                <w:color w:val="000000"/>
                <w:sz w:val="20"/>
                <w:szCs w:val="20"/>
              </w:rPr>
              <w:t>Deciding on an idea and discussing micro details with the production plan</w:t>
            </w:r>
          </w:p>
        </w:tc>
        <w:tc>
          <w:tcPr>
            <w:tcW w:w="1540" w:type="dxa"/>
            <w:tcBorders>
              <w:top w:val="outset" w:sz="6" w:space="0" w:color="auto"/>
              <w:left w:val="outset" w:sz="6" w:space="0" w:color="auto"/>
              <w:bottom w:val="outset" w:sz="6" w:space="0" w:color="auto"/>
              <w:right w:val="outset" w:sz="6" w:space="0" w:color="auto"/>
            </w:tcBorders>
            <w:shd w:val="clear" w:color="auto" w:fill="FFFFFF"/>
            <w:hideMark/>
          </w:tcPr>
          <w:p w:rsidR="00D32B19" w:rsidRPr="00D32B19" w:rsidRDefault="00D32B19" w:rsidP="00D32B19">
            <w:pPr>
              <w:spacing w:before="100" w:beforeAutospacing="1" w:after="100" w:afterAutospacing="1"/>
              <w:ind w:left="120" w:right="120"/>
              <w:jc w:val="center"/>
              <w:rPr>
                <w:rFonts w:ascii="Verdana" w:hAnsi="Verdana" w:cs="Times New Roman"/>
                <w:color w:val="000000"/>
                <w:sz w:val="20"/>
                <w:szCs w:val="20"/>
              </w:rPr>
            </w:pPr>
            <w:r w:rsidRPr="00D32B19">
              <w:rPr>
                <w:rFonts w:ascii="Verdana" w:hAnsi="Verdana" w:cs="Times New Roman"/>
                <w:color w:val="000000"/>
                <w:sz w:val="20"/>
                <w:szCs w:val="20"/>
              </w:rPr>
              <w:t>Week 2</w:t>
            </w:r>
          </w:p>
        </w:tc>
      </w:tr>
      <w:tr w:rsidR="00D32B19" w:rsidRPr="00D32B19" w:rsidTr="00D32B19">
        <w:trPr>
          <w:tblCellSpacing w:w="0" w:type="dxa"/>
        </w:trPr>
        <w:tc>
          <w:tcPr>
            <w:tcW w:w="1000" w:type="dxa"/>
            <w:tcBorders>
              <w:top w:val="outset" w:sz="6" w:space="0" w:color="auto"/>
              <w:left w:val="outset" w:sz="6" w:space="0" w:color="auto"/>
              <w:bottom w:val="outset" w:sz="6" w:space="0" w:color="auto"/>
              <w:right w:val="outset" w:sz="6" w:space="0" w:color="auto"/>
            </w:tcBorders>
            <w:shd w:val="clear" w:color="auto" w:fill="FFFFFF"/>
            <w:hideMark/>
          </w:tcPr>
          <w:p w:rsidR="00D32B19" w:rsidRPr="00D32B19" w:rsidRDefault="00D32B19" w:rsidP="00D32B19">
            <w:pPr>
              <w:spacing w:before="100" w:beforeAutospacing="1" w:after="100" w:afterAutospacing="1"/>
              <w:ind w:left="120" w:right="120"/>
              <w:jc w:val="center"/>
              <w:rPr>
                <w:rFonts w:ascii="Verdana" w:hAnsi="Verdana" w:cs="Times New Roman"/>
                <w:color w:val="000000"/>
                <w:sz w:val="20"/>
                <w:szCs w:val="20"/>
              </w:rPr>
            </w:pPr>
            <w:r w:rsidRPr="00D32B19">
              <w:rPr>
                <w:rFonts w:ascii="Verdana" w:hAnsi="Verdana" w:cs="Times New Roman"/>
                <w:color w:val="000000"/>
                <w:sz w:val="20"/>
                <w:szCs w:val="20"/>
              </w:rPr>
              <w:t>3</w:t>
            </w:r>
          </w:p>
        </w:tc>
        <w:tc>
          <w:tcPr>
            <w:tcW w:w="6040" w:type="dxa"/>
            <w:tcBorders>
              <w:top w:val="outset" w:sz="6" w:space="0" w:color="auto"/>
              <w:left w:val="outset" w:sz="6" w:space="0" w:color="auto"/>
              <w:bottom w:val="outset" w:sz="6" w:space="0" w:color="auto"/>
              <w:right w:val="outset" w:sz="6" w:space="0" w:color="auto"/>
            </w:tcBorders>
            <w:shd w:val="clear" w:color="auto" w:fill="FFFFFF"/>
            <w:hideMark/>
          </w:tcPr>
          <w:p w:rsidR="00D32B19" w:rsidRPr="00D32B19" w:rsidRDefault="00D32B19" w:rsidP="00D32B19">
            <w:pPr>
              <w:spacing w:before="100" w:beforeAutospacing="1" w:after="100" w:afterAutospacing="1"/>
              <w:ind w:left="120" w:right="120"/>
              <w:rPr>
                <w:rFonts w:ascii="Verdana" w:hAnsi="Verdana" w:cs="Times New Roman"/>
                <w:color w:val="000000"/>
                <w:sz w:val="20"/>
                <w:szCs w:val="20"/>
              </w:rPr>
            </w:pPr>
            <w:r w:rsidRPr="00D32B19">
              <w:rPr>
                <w:rFonts w:ascii="Verdana" w:hAnsi="Verdana" w:cs="Times New Roman"/>
                <w:color w:val="000000"/>
                <w:sz w:val="20"/>
                <w:szCs w:val="20"/>
              </w:rPr>
              <w:t>Shooting video at original locations;</w:t>
            </w:r>
          </w:p>
        </w:tc>
        <w:tc>
          <w:tcPr>
            <w:tcW w:w="1540" w:type="dxa"/>
            <w:tcBorders>
              <w:top w:val="outset" w:sz="6" w:space="0" w:color="auto"/>
              <w:left w:val="outset" w:sz="6" w:space="0" w:color="auto"/>
              <w:bottom w:val="outset" w:sz="6" w:space="0" w:color="auto"/>
              <w:right w:val="outset" w:sz="6" w:space="0" w:color="auto"/>
            </w:tcBorders>
            <w:shd w:val="clear" w:color="auto" w:fill="FFFFFF"/>
            <w:hideMark/>
          </w:tcPr>
          <w:p w:rsidR="00D32B19" w:rsidRPr="00D32B19" w:rsidRDefault="00D32B19" w:rsidP="00D32B19">
            <w:pPr>
              <w:spacing w:before="100" w:beforeAutospacing="1" w:after="100" w:afterAutospacing="1"/>
              <w:ind w:left="120" w:right="120"/>
              <w:jc w:val="center"/>
              <w:rPr>
                <w:rFonts w:ascii="Verdana" w:hAnsi="Verdana" w:cs="Times New Roman"/>
                <w:color w:val="000000"/>
                <w:sz w:val="20"/>
                <w:szCs w:val="20"/>
              </w:rPr>
            </w:pPr>
            <w:r w:rsidRPr="00D32B19">
              <w:rPr>
                <w:rFonts w:ascii="Verdana" w:hAnsi="Verdana" w:cs="Times New Roman"/>
                <w:color w:val="000000"/>
                <w:sz w:val="20"/>
                <w:szCs w:val="20"/>
              </w:rPr>
              <w:t>Week 3 &amp; 4</w:t>
            </w:r>
          </w:p>
        </w:tc>
      </w:tr>
      <w:tr w:rsidR="00D32B19" w:rsidRPr="00D32B19" w:rsidTr="00D32B19">
        <w:trPr>
          <w:tblCellSpacing w:w="0" w:type="dxa"/>
        </w:trPr>
        <w:tc>
          <w:tcPr>
            <w:tcW w:w="1000" w:type="dxa"/>
            <w:tcBorders>
              <w:top w:val="outset" w:sz="6" w:space="0" w:color="auto"/>
              <w:left w:val="outset" w:sz="6" w:space="0" w:color="auto"/>
              <w:bottom w:val="outset" w:sz="6" w:space="0" w:color="auto"/>
              <w:right w:val="outset" w:sz="6" w:space="0" w:color="auto"/>
            </w:tcBorders>
            <w:shd w:val="clear" w:color="auto" w:fill="FFFFFF"/>
            <w:hideMark/>
          </w:tcPr>
          <w:p w:rsidR="00D32B19" w:rsidRPr="00D32B19" w:rsidRDefault="00D32B19" w:rsidP="00D32B19">
            <w:pPr>
              <w:spacing w:before="100" w:beforeAutospacing="1" w:after="100" w:afterAutospacing="1"/>
              <w:ind w:left="120" w:right="120"/>
              <w:jc w:val="center"/>
              <w:rPr>
                <w:rFonts w:ascii="Verdana" w:hAnsi="Verdana" w:cs="Times New Roman"/>
                <w:color w:val="000000"/>
                <w:sz w:val="20"/>
                <w:szCs w:val="20"/>
              </w:rPr>
            </w:pPr>
            <w:r w:rsidRPr="00D32B19">
              <w:rPr>
                <w:rFonts w:ascii="Verdana" w:hAnsi="Verdana" w:cs="Times New Roman"/>
                <w:color w:val="000000"/>
                <w:sz w:val="20"/>
                <w:szCs w:val="20"/>
              </w:rPr>
              <w:t>4</w:t>
            </w:r>
          </w:p>
        </w:tc>
        <w:tc>
          <w:tcPr>
            <w:tcW w:w="6040" w:type="dxa"/>
            <w:tcBorders>
              <w:top w:val="outset" w:sz="6" w:space="0" w:color="auto"/>
              <w:left w:val="outset" w:sz="6" w:space="0" w:color="auto"/>
              <w:bottom w:val="outset" w:sz="6" w:space="0" w:color="auto"/>
              <w:right w:val="outset" w:sz="6" w:space="0" w:color="auto"/>
            </w:tcBorders>
            <w:shd w:val="clear" w:color="auto" w:fill="FFFFFF"/>
            <w:hideMark/>
          </w:tcPr>
          <w:p w:rsidR="00D32B19" w:rsidRPr="00D32B19" w:rsidRDefault="00D32B19" w:rsidP="00D32B19">
            <w:pPr>
              <w:spacing w:before="100" w:beforeAutospacing="1" w:after="100" w:afterAutospacing="1"/>
              <w:ind w:left="120" w:right="120"/>
              <w:rPr>
                <w:rFonts w:ascii="Verdana" w:hAnsi="Verdana" w:cs="Times New Roman"/>
                <w:color w:val="000000"/>
                <w:sz w:val="20"/>
                <w:szCs w:val="20"/>
              </w:rPr>
            </w:pPr>
            <w:r w:rsidRPr="00D32B19">
              <w:rPr>
                <w:rFonts w:ascii="Verdana" w:hAnsi="Verdana" w:cs="Times New Roman"/>
                <w:color w:val="000000"/>
                <w:sz w:val="20"/>
                <w:szCs w:val="20"/>
              </w:rPr>
              <w:t>Postproduction editing, i.e. branding, sequencing and subtitling; and</w:t>
            </w:r>
          </w:p>
        </w:tc>
        <w:tc>
          <w:tcPr>
            <w:tcW w:w="1540" w:type="dxa"/>
            <w:tcBorders>
              <w:top w:val="outset" w:sz="6" w:space="0" w:color="auto"/>
              <w:left w:val="outset" w:sz="6" w:space="0" w:color="auto"/>
              <w:bottom w:val="outset" w:sz="6" w:space="0" w:color="auto"/>
              <w:right w:val="outset" w:sz="6" w:space="0" w:color="auto"/>
            </w:tcBorders>
            <w:shd w:val="clear" w:color="auto" w:fill="FFFFFF"/>
            <w:hideMark/>
          </w:tcPr>
          <w:p w:rsidR="00D32B19" w:rsidRPr="00D32B19" w:rsidRDefault="00D32B19" w:rsidP="00D32B19">
            <w:pPr>
              <w:spacing w:before="100" w:beforeAutospacing="1" w:after="100" w:afterAutospacing="1"/>
              <w:ind w:left="120" w:right="120"/>
              <w:jc w:val="center"/>
              <w:rPr>
                <w:rFonts w:ascii="Verdana" w:hAnsi="Verdana" w:cs="Times New Roman"/>
                <w:color w:val="000000"/>
                <w:sz w:val="20"/>
                <w:szCs w:val="20"/>
              </w:rPr>
            </w:pPr>
            <w:r w:rsidRPr="00D32B19">
              <w:rPr>
                <w:rFonts w:ascii="Verdana" w:hAnsi="Verdana" w:cs="Times New Roman"/>
                <w:color w:val="000000"/>
                <w:sz w:val="20"/>
                <w:szCs w:val="20"/>
              </w:rPr>
              <w:t>Week 4 &amp; 5</w:t>
            </w:r>
          </w:p>
        </w:tc>
      </w:tr>
      <w:tr w:rsidR="00D32B19" w:rsidRPr="00D32B19" w:rsidTr="00D32B19">
        <w:trPr>
          <w:tblCellSpacing w:w="0" w:type="dxa"/>
        </w:trPr>
        <w:tc>
          <w:tcPr>
            <w:tcW w:w="1000" w:type="dxa"/>
            <w:tcBorders>
              <w:top w:val="outset" w:sz="6" w:space="0" w:color="auto"/>
              <w:left w:val="outset" w:sz="6" w:space="0" w:color="auto"/>
              <w:bottom w:val="outset" w:sz="6" w:space="0" w:color="auto"/>
              <w:right w:val="outset" w:sz="6" w:space="0" w:color="auto"/>
            </w:tcBorders>
            <w:shd w:val="clear" w:color="auto" w:fill="FFFFFF"/>
            <w:hideMark/>
          </w:tcPr>
          <w:p w:rsidR="00D32B19" w:rsidRPr="00D32B19" w:rsidRDefault="00D32B19" w:rsidP="00D32B19">
            <w:pPr>
              <w:spacing w:before="100" w:beforeAutospacing="1" w:after="100" w:afterAutospacing="1"/>
              <w:ind w:left="120" w:right="120"/>
              <w:jc w:val="center"/>
              <w:rPr>
                <w:rFonts w:ascii="Verdana" w:hAnsi="Verdana" w:cs="Times New Roman"/>
                <w:color w:val="000000"/>
                <w:sz w:val="20"/>
                <w:szCs w:val="20"/>
              </w:rPr>
            </w:pPr>
            <w:r w:rsidRPr="00D32B19">
              <w:rPr>
                <w:rFonts w:ascii="Verdana" w:hAnsi="Verdana" w:cs="Times New Roman"/>
                <w:color w:val="000000"/>
                <w:sz w:val="20"/>
                <w:szCs w:val="20"/>
              </w:rPr>
              <w:t>5</w:t>
            </w:r>
          </w:p>
        </w:tc>
        <w:tc>
          <w:tcPr>
            <w:tcW w:w="6040" w:type="dxa"/>
            <w:tcBorders>
              <w:top w:val="outset" w:sz="6" w:space="0" w:color="auto"/>
              <w:left w:val="outset" w:sz="6" w:space="0" w:color="auto"/>
              <w:bottom w:val="outset" w:sz="6" w:space="0" w:color="auto"/>
              <w:right w:val="outset" w:sz="6" w:space="0" w:color="auto"/>
            </w:tcBorders>
            <w:shd w:val="clear" w:color="auto" w:fill="FFFFFF"/>
            <w:hideMark/>
          </w:tcPr>
          <w:p w:rsidR="00D32B19" w:rsidRPr="00D32B19" w:rsidRDefault="00D32B19" w:rsidP="00D32B19">
            <w:pPr>
              <w:spacing w:before="100" w:beforeAutospacing="1" w:after="100" w:afterAutospacing="1"/>
              <w:ind w:left="120" w:right="120"/>
              <w:rPr>
                <w:rFonts w:ascii="Verdana" w:hAnsi="Verdana" w:cs="Times New Roman"/>
                <w:color w:val="000000"/>
                <w:sz w:val="20"/>
                <w:szCs w:val="20"/>
              </w:rPr>
            </w:pPr>
            <w:r w:rsidRPr="00D32B19">
              <w:rPr>
                <w:rFonts w:ascii="Verdana" w:hAnsi="Verdana" w:cs="Times New Roman"/>
                <w:color w:val="000000"/>
                <w:sz w:val="20"/>
                <w:szCs w:val="20"/>
              </w:rPr>
              <w:t>Preparing three case studies on DVD, containing auto-play versions in Urdu, Sindhi with English subtitles.</w:t>
            </w:r>
          </w:p>
        </w:tc>
        <w:tc>
          <w:tcPr>
            <w:tcW w:w="1540" w:type="dxa"/>
            <w:tcBorders>
              <w:top w:val="outset" w:sz="6" w:space="0" w:color="auto"/>
              <w:left w:val="outset" w:sz="6" w:space="0" w:color="auto"/>
              <w:bottom w:val="outset" w:sz="6" w:space="0" w:color="auto"/>
              <w:right w:val="outset" w:sz="6" w:space="0" w:color="auto"/>
            </w:tcBorders>
            <w:shd w:val="clear" w:color="auto" w:fill="FFFFFF"/>
            <w:hideMark/>
          </w:tcPr>
          <w:p w:rsidR="00D32B19" w:rsidRPr="00D32B19" w:rsidRDefault="00D32B19" w:rsidP="00D32B19">
            <w:pPr>
              <w:spacing w:before="100" w:beforeAutospacing="1" w:after="100" w:afterAutospacing="1"/>
              <w:ind w:left="120" w:right="120"/>
              <w:jc w:val="center"/>
              <w:rPr>
                <w:rFonts w:ascii="Verdana" w:hAnsi="Verdana" w:cs="Times New Roman"/>
                <w:color w:val="000000"/>
                <w:sz w:val="20"/>
                <w:szCs w:val="20"/>
              </w:rPr>
            </w:pPr>
            <w:r w:rsidRPr="00D32B19">
              <w:rPr>
                <w:rFonts w:ascii="Verdana" w:hAnsi="Verdana" w:cs="Times New Roman"/>
                <w:color w:val="000000"/>
                <w:sz w:val="20"/>
                <w:szCs w:val="20"/>
              </w:rPr>
              <w:t>Week 6</w:t>
            </w:r>
          </w:p>
        </w:tc>
      </w:tr>
      <w:tr w:rsidR="00D32B19" w:rsidRPr="00D32B19" w:rsidTr="00D32B19">
        <w:trPr>
          <w:tblCellSpacing w:w="0" w:type="dxa"/>
        </w:trPr>
        <w:tc>
          <w:tcPr>
            <w:tcW w:w="1000" w:type="dxa"/>
            <w:tcBorders>
              <w:top w:val="outset" w:sz="6" w:space="0" w:color="auto"/>
              <w:left w:val="outset" w:sz="6" w:space="0" w:color="auto"/>
              <w:bottom w:val="outset" w:sz="6" w:space="0" w:color="auto"/>
              <w:right w:val="outset" w:sz="6" w:space="0" w:color="auto"/>
            </w:tcBorders>
            <w:shd w:val="clear" w:color="auto" w:fill="FFFFFF"/>
            <w:hideMark/>
          </w:tcPr>
          <w:p w:rsidR="00D32B19" w:rsidRPr="00D32B19" w:rsidRDefault="00D32B19" w:rsidP="00D32B19">
            <w:pPr>
              <w:spacing w:before="100" w:beforeAutospacing="1" w:after="100" w:afterAutospacing="1"/>
              <w:ind w:left="120" w:right="120"/>
              <w:jc w:val="center"/>
              <w:rPr>
                <w:rFonts w:ascii="Verdana" w:hAnsi="Verdana" w:cs="Times New Roman"/>
                <w:color w:val="000000"/>
                <w:sz w:val="20"/>
                <w:szCs w:val="20"/>
              </w:rPr>
            </w:pPr>
            <w:r w:rsidRPr="00D32B19">
              <w:rPr>
                <w:rFonts w:ascii="Verdana" w:hAnsi="Verdana" w:cs="Times New Roman"/>
                <w:color w:val="000000"/>
                <w:sz w:val="20"/>
                <w:szCs w:val="20"/>
              </w:rPr>
              <w:t>6</w:t>
            </w:r>
          </w:p>
        </w:tc>
        <w:tc>
          <w:tcPr>
            <w:tcW w:w="6040" w:type="dxa"/>
            <w:tcBorders>
              <w:top w:val="outset" w:sz="6" w:space="0" w:color="auto"/>
              <w:left w:val="outset" w:sz="6" w:space="0" w:color="auto"/>
              <w:bottom w:val="outset" w:sz="6" w:space="0" w:color="auto"/>
              <w:right w:val="outset" w:sz="6" w:space="0" w:color="auto"/>
            </w:tcBorders>
            <w:shd w:val="clear" w:color="auto" w:fill="FFFFFF"/>
            <w:hideMark/>
          </w:tcPr>
          <w:p w:rsidR="00D32B19" w:rsidRPr="00D32B19" w:rsidRDefault="00D32B19" w:rsidP="00D32B19">
            <w:pPr>
              <w:spacing w:before="100" w:beforeAutospacing="1" w:after="100" w:afterAutospacing="1"/>
              <w:ind w:left="120" w:right="120"/>
              <w:rPr>
                <w:rFonts w:ascii="Verdana" w:hAnsi="Verdana" w:cs="Times New Roman"/>
                <w:color w:val="000000"/>
                <w:sz w:val="20"/>
                <w:szCs w:val="20"/>
              </w:rPr>
            </w:pPr>
            <w:r w:rsidRPr="00D32B19">
              <w:rPr>
                <w:rFonts w:ascii="Verdana" w:hAnsi="Verdana" w:cs="Times New Roman"/>
                <w:color w:val="000000"/>
                <w:sz w:val="20"/>
                <w:szCs w:val="20"/>
              </w:rPr>
              <w:t>First Draft and Modifications</w:t>
            </w:r>
          </w:p>
        </w:tc>
        <w:tc>
          <w:tcPr>
            <w:tcW w:w="1540" w:type="dxa"/>
            <w:tcBorders>
              <w:top w:val="outset" w:sz="6" w:space="0" w:color="auto"/>
              <w:left w:val="outset" w:sz="6" w:space="0" w:color="auto"/>
              <w:bottom w:val="outset" w:sz="6" w:space="0" w:color="auto"/>
              <w:right w:val="outset" w:sz="6" w:space="0" w:color="auto"/>
            </w:tcBorders>
            <w:shd w:val="clear" w:color="auto" w:fill="FFFFFF"/>
            <w:hideMark/>
          </w:tcPr>
          <w:p w:rsidR="00D32B19" w:rsidRPr="00D32B19" w:rsidRDefault="00D32B19" w:rsidP="00D32B19">
            <w:pPr>
              <w:spacing w:before="100" w:beforeAutospacing="1" w:after="100" w:afterAutospacing="1"/>
              <w:ind w:left="120" w:right="120"/>
              <w:jc w:val="center"/>
              <w:rPr>
                <w:rFonts w:ascii="Verdana" w:hAnsi="Verdana" w:cs="Times New Roman"/>
                <w:color w:val="000000"/>
                <w:sz w:val="20"/>
                <w:szCs w:val="20"/>
              </w:rPr>
            </w:pPr>
            <w:r w:rsidRPr="00D32B19">
              <w:rPr>
                <w:rFonts w:ascii="Verdana" w:hAnsi="Verdana" w:cs="Times New Roman"/>
                <w:color w:val="000000"/>
                <w:sz w:val="20"/>
                <w:szCs w:val="20"/>
              </w:rPr>
              <w:t>Week 6</w:t>
            </w:r>
          </w:p>
        </w:tc>
      </w:tr>
    </w:tbl>
    <w:p w:rsidR="00D32B19" w:rsidRPr="00D32B19" w:rsidRDefault="00D32B19" w:rsidP="00D32B19">
      <w:pPr>
        <w:shd w:val="clear" w:color="auto" w:fill="FFFFFF"/>
        <w:spacing w:before="100" w:beforeAutospacing="1" w:after="100" w:afterAutospacing="1"/>
        <w:rPr>
          <w:rFonts w:ascii="Verdana" w:hAnsi="Verdana" w:cs="Times New Roman"/>
          <w:color w:val="000000"/>
          <w:sz w:val="20"/>
          <w:szCs w:val="20"/>
        </w:rPr>
      </w:pPr>
      <w:r w:rsidRPr="00D32B19">
        <w:rPr>
          <w:rFonts w:ascii="Verdana" w:hAnsi="Verdana" w:cs="Times New Roman"/>
          <w:color w:val="000000"/>
          <w:sz w:val="20"/>
          <w:szCs w:val="20"/>
        </w:rPr>
        <w:t> </w:t>
      </w:r>
    </w:p>
    <w:p w:rsidR="00D32B19" w:rsidRPr="00D32B19" w:rsidRDefault="00D32B19" w:rsidP="00D32B19">
      <w:pPr>
        <w:shd w:val="clear" w:color="auto" w:fill="FFFFFF"/>
        <w:spacing w:before="100" w:beforeAutospacing="1" w:after="100" w:afterAutospacing="1"/>
        <w:rPr>
          <w:rFonts w:ascii="Verdana" w:hAnsi="Verdana" w:cs="Times New Roman"/>
          <w:color w:val="000000"/>
          <w:sz w:val="20"/>
          <w:szCs w:val="20"/>
        </w:rPr>
      </w:pPr>
      <w:r w:rsidRPr="00D32B19">
        <w:rPr>
          <w:rFonts w:ascii="Verdana" w:hAnsi="Verdana" w:cs="Times New Roman"/>
          <w:b/>
          <w:bCs/>
          <w:color w:val="000000"/>
          <w:sz w:val="20"/>
          <w:szCs w:val="20"/>
        </w:rPr>
        <w:t>6. SPECIFICATION</w:t>
      </w:r>
    </w:p>
    <w:p w:rsidR="00D32B19" w:rsidRPr="00D32B19" w:rsidRDefault="00D32B19" w:rsidP="00D32B19">
      <w:pPr>
        <w:shd w:val="clear" w:color="auto" w:fill="FFFFFF"/>
        <w:spacing w:before="100" w:beforeAutospacing="1" w:after="100" w:afterAutospacing="1"/>
        <w:rPr>
          <w:rFonts w:ascii="Verdana" w:hAnsi="Verdana" w:cs="Times New Roman"/>
          <w:color w:val="000000"/>
          <w:sz w:val="20"/>
          <w:szCs w:val="20"/>
        </w:rPr>
      </w:pPr>
      <w:r w:rsidRPr="00D32B19">
        <w:rPr>
          <w:rFonts w:ascii="Verdana" w:hAnsi="Verdana" w:cs="Times New Roman"/>
          <w:color w:val="000000"/>
          <w:sz w:val="20"/>
          <w:szCs w:val="20"/>
        </w:rPr>
        <w:t>Production: Interested individuals should give their best quotations by keeping in mind the following specifications: </w:t>
      </w:r>
    </w:p>
    <w:p w:rsidR="00D32B19" w:rsidRPr="00D32B19" w:rsidRDefault="00D32B19" w:rsidP="00D32B19">
      <w:pPr>
        <w:numPr>
          <w:ilvl w:val="0"/>
          <w:numId w:val="5"/>
        </w:numPr>
        <w:shd w:val="clear" w:color="auto" w:fill="FFFFFF"/>
        <w:spacing w:before="100" w:beforeAutospacing="1" w:after="100" w:afterAutospacing="1"/>
        <w:ind w:left="945"/>
        <w:rPr>
          <w:rFonts w:ascii="Verdana" w:eastAsia="Times New Roman" w:hAnsi="Verdana" w:cs="Times New Roman"/>
          <w:color w:val="000000"/>
          <w:sz w:val="20"/>
          <w:szCs w:val="20"/>
        </w:rPr>
      </w:pPr>
      <w:r w:rsidRPr="00D32B19">
        <w:rPr>
          <w:rFonts w:ascii="Verdana" w:eastAsia="Times New Roman" w:hAnsi="Verdana" w:cs="Times New Roman"/>
          <w:color w:val="000000"/>
          <w:sz w:val="20"/>
          <w:szCs w:val="20"/>
        </w:rPr>
        <w:t>Format – HD Format</w:t>
      </w:r>
    </w:p>
    <w:p w:rsidR="00D32B19" w:rsidRPr="00D32B19" w:rsidRDefault="00D32B19" w:rsidP="00D32B19">
      <w:pPr>
        <w:numPr>
          <w:ilvl w:val="0"/>
          <w:numId w:val="5"/>
        </w:numPr>
        <w:shd w:val="clear" w:color="auto" w:fill="FFFFFF"/>
        <w:spacing w:before="100" w:beforeAutospacing="1" w:after="100" w:afterAutospacing="1"/>
        <w:ind w:left="945"/>
        <w:rPr>
          <w:rFonts w:ascii="Verdana" w:eastAsia="Times New Roman" w:hAnsi="Verdana" w:cs="Times New Roman"/>
          <w:color w:val="000000"/>
          <w:sz w:val="20"/>
          <w:szCs w:val="20"/>
        </w:rPr>
      </w:pPr>
      <w:r w:rsidRPr="00D32B19">
        <w:rPr>
          <w:rFonts w:ascii="Verdana" w:eastAsia="Times New Roman" w:hAnsi="Verdana" w:cs="Times New Roman"/>
          <w:color w:val="000000"/>
          <w:sz w:val="20"/>
          <w:szCs w:val="20"/>
        </w:rPr>
        <w:t>Local Shoot – In three districts of Pakistan, as mentioned under the scope of the work.</w:t>
      </w:r>
    </w:p>
    <w:p w:rsidR="00D32B19" w:rsidRPr="00D32B19" w:rsidRDefault="00D32B19" w:rsidP="00D32B19">
      <w:pPr>
        <w:numPr>
          <w:ilvl w:val="0"/>
          <w:numId w:val="5"/>
        </w:numPr>
        <w:shd w:val="clear" w:color="auto" w:fill="FFFFFF"/>
        <w:spacing w:before="100" w:beforeAutospacing="1" w:after="100" w:afterAutospacing="1"/>
        <w:ind w:left="945"/>
        <w:rPr>
          <w:rFonts w:ascii="Verdana" w:eastAsia="Times New Roman" w:hAnsi="Verdana" w:cs="Times New Roman"/>
          <w:color w:val="000000"/>
          <w:sz w:val="20"/>
          <w:szCs w:val="20"/>
        </w:rPr>
      </w:pPr>
      <w:r w:rsidRPr="00D32B19">
        <w:rPr>
          <w:rFonts w:ascii="Verdana" w:eastAsia="Times New Roman" w:hAnsi="Verdana" w:cs="Times New Roman"/>
          <w:color w:val="000000"/>
          <w:sz w:val="20"/>
          <w:szCs w:val="20"/>
        </w:rPr>
        <w:t>Shoot Duration - 4-6 Days</w:t>
      </w:r>
    </w:p>
    <w:p w:rsidR="00D32B19" w:rsidRPr="00D32B19" w:rsidRDefault="00D32B19" w:rsidP="00D32B19">
      <w:pPr>
        <w:numPr>
          <w:ilvl w:val="0"/>
          <w:numId w:val="5"/>
        </w:numPr>
        <w:shd w:val="clear" w:color="auto" w:fill="FFFFFF"/>
        <w:spacing w:before="100" w:beforeAutospacing="1" w:after="100" w:afterAutospacing="1"/>
        <w:ind w:left="945"/>
        <w:rPr>
          <w:rFonts w:ascii="Verdana" w:eastAsia="Times New Roman" w:hAnsi="Verdana" w:cs="Times New Roman"/>
          <w:color w:val="000000"/>
          <w:sz w:val="20"/>
          <w:szCs w:val="20"/>
        </w:rPr>
      </w:pPr>
      <w:r w:rsidRPr="00D32B19">
        <w:rPr>
          <w:rFonts w:ascii="Verdana" w:eastAsia="Times New Roman" w:hAnsi="Verdana" w:cs="Times New Roman"/>
          <w:color w:val="000000"/>
          <w:sz w:val="20"/>
          <w:szCs w:val="20"/>
        </w:rPr>
        <w:t>Duration of each case study – 4-5 Minutes</w:t>
      </w:r>
    </w:p>
    <w:p w:rsidR="00D32B19" w:rsidRPr="00D32B19" w:rsidRDefault="00D32B19" w:rsidP="00D32B19">
      <w:pPr>
        <w:numPr>
          <w:ilvl w:val="0"/>
          <w:numId w:val="5"/>
        </w:numPr>
        <w:shd w:val="clear" w:color="auto" w:fill="FFFFFF"/>
        <w:spacing w:before="100" w:beforeAutospacing="1" w:after="100" w:afterAutospacing="1"/>
        <w:ind w:left="945"/>
        <w:rPr>
          <w:rFonts w:ascii="Verdana" w:eastAsia="Times New Roman" w:hAnsi="Verdana" w:cs="Times New Roman"/>
          <w:color w:val="000000"/>
          <w:sz w:val="20"/>
          <w:szCs w:val="20"/>
        </w:rPr>
      </w:pPr>
      <w:r w:rsidRPr="00D32B19">
        <w:rPr>
          <w:rFonts w:ascii="Verdana" w:eastAsia="Times New Roman" w:hAnsi="Verdana" w:cs="Times New Roman"/>
          <w:color w:val="000000"/>
          <w:sz w:val="20"/>
          <w:szCs w:val="20"/>
        </w:rPr>
        <w:t>One 5 minute edit of all the case studies combined  </w:t>
      </w:r>
    </w:p>
    <w:p w:rsidR="00D32B19" w:rsidRPr="00D32B19" w:rsidRDefault="00D32B19" w:rsidP="00D32B19">
      <w:pPr>
        <w:numPr>
          <w:ilvl w:val="0"/>
          <w:numId w:val="5"/>
        </w:numPr>
        <w:shd w:val="clear" w:color="auto" w:fill="FFFFFF"/>
        <w:spacing w:before="100" w:beforeAutospacing="1" w:after="100" w:afterAutospacing="1"/>
        <w:ind w:left="945"/>
        <w:rPr>
          <w:rFonts w:ascii="Verdana" w:eastAsia="Times New Roman" w:hAnsi="Verdana" w:cs="Times New Roman"/>
          <w:color w:val="000000"/>
          <w:sz w:val="20"/>
          <w:szCs w:val="20"/>
        </w:rPr>
      </w:pPr>
      <w:r w:rsidRPr="00D32B19">
        <w:rPr>
          <w:rFonts w:ascii="Verdana" w:eastAsia="Times New Roman" w:hAnsi="Verdana" w:cs="Times New Roman"/>
          <w:color w:val="000000"/>
          <w:sz w:val="20"/>
          <w:szCs w:val="20"/>
        </w:rPr>
        <w:lastRenderedPageBreak/>
        <w:t>Local Communities will be shot and hence no need of any separate cast</w:t>
      </w:r>
    </w:p>
    <w:p w:rsidR="00D32B19" w:rsidRPr="00D32B19" w:rsidRDefault="00D32B19" w:rsidP="00D32B19">
      <w:pPr>
        <w:numPr>
          <w:ilvl w:val="0"/>
          <w:numId w:val="5"/>
        </w:numPr>
        <w:shd w:val="clear" w:color="auto" w:fill="FFFFFF"/>
        <w:spacing w:before="100" w:beforeAutospacing="1" w:after="100" w:afterAutospacing="1"/>
        <w:ind w:left="945"/>
        <w:rPr>
          <w:rFonts w:ascii="Verdana" w:eastAsia="Times New Roman" w:hAnsi="Verdana" w:cs="Times New Roman"/>
          <w:color w:val="000000"/>
          <w:sz w:val="20"/>
          <w:szCs w:val="20"/>
        </w:rPr>
      </w:pPr>
      <w:r w:rsidRPr="00D32B19">
        <w:rPr>
          <w:rFonts w:ascii="Verdana" w:eastAsia="Times New Roman" w:hAnsi="Verdana" w:cs="Times New Roman"/>
          <w:color w:val="000000"/>
          <w:sz w:val="20"/>
          <w:szCs w:val="20"/>
        </w:rPr>
        <w:t>Post Production with Music, Graphics, Voiceover and Logo Animations</w:t>
      </w:r>
    </w:p>
    <w:p w:rsidR="00D32B19" w:rsidRPr="00D32B19" w:rsidRDefault="00D32B19" w:rsidP="00D32B19">
      <w:pPr>
        <w:numPr>
          <w:ilvl w:val="0"/>
          <w:numId w:val="5"/>
        </w:numPr>
        <w:shd w:val="clear" w:color="auto" w:fill="FFFFFF"/>
        <w:spacing w:before="100" w:beforeAutospacing="1" w:after="100" w:afterAutospacing="1"/>
        <w:ind w:left="945"/>
        <w:rPr>
          <w:rFonts w:ascii="Verdana" w:eastAsia="Times New Roman" w:hAnsi="Verdana" w:cs="Times New Roman"/>
          <w:color w:val="000000"/>
          <w:sz w:val="20"/>
          <w:szCs w:val="20"/>
        </w:rPr>
      </w:pPr>
      <w:r w:rsidRPr="00D32B19">
        <w:rPr>
          <w:rFonts w:ascii="Verdana" w:eastAsia="Times New Roman" w:hAnsi="Verdana" w:cs="Times New Roman"/>
          <w:color w:val="000000"/>
          <w:sz w:val="20"/>
          <w:szCs w:val="20"/>
        </w:rPr>
        <w:t>Language – In Urdu, with English Subtitles</w:t>
      </w:r>
    </w:p>
    <w:p w:rsidR="00D32B19" w:rsidRPr="00D32B19" w:rsidRDefault="00D32B19" w:rsidP="00D32B19">
      <w:pPr>
        <w:shd w:val="clear" w:color="auto" w:fill="FFFFFF"/>
        <w:spacing w:before="100" w:beforeAutospacing="1" w:after="100" w:afterAutospacing="1"/>
        <w:rPr>
          <w:rFonts w:ascii="Verdana" w:hAnsi="Verdana" w:cs="Times New Roman"/>
          <w:color w:val="000000"/>
          <w:sz w:val="20"/>
          <w:szCs w:val="20"/>
        </w:rPr>
      </w:pPr>
      <w:r w:rsidRPr="00D32B19">
        <w:rPr>
          <w:rFonts w:ascii="Verdana" w:hAnsi="Verdana" w:cs="Times New Roman"/>
          <w:color w:val="000000"/>
          <w:sz w:val="20"/>
          <w:szCs w:val="20"/>
        </w:rPr>
        <w:t> </w:t>
      </w:r>
    </w:p>
    <w:p w:rsidR="00D32B19" w:rsidRPr="00D32B19" w:rsidRDefault="00D32B19" w:rsidP="00D32B19">
      <w:pPr>
        <w:shd w:val="clear" w:color="auto" w:fill="FFFFFF"/>
        <w:spacing w:before="100" w:beforeAutospacing="1" w:after="100" w:afterAutospacing="1"/>
        <w:rPr>
          <w:rFonts w:ascii="Verdana" w:hAnsi="Verdana" w:cs="Times New Roman"/>
          <w:color w:val="000000"/>
          <w:sz w:val="20"/>
          <w:szCs w:val="20"/>
        </w:rPr>
      </w:pPr>
      <w:r w:rsidRPr="00D32B19">
        <w:rPr>
          <w:rFonts w:ascii="Verdana" w:hAnsi="Verdana" w:cs="Times New Roman"/>
          <w:color w:val="000000"/>
          <w:sz w:val="20"/>
          <w:szCs w:val="20"/>
        </w:rPr>
        <w:t>Prescreening Criteria:</w:t>
      </w:r>
    </w:p>
    <w:p w:rsidR="00D32B19" w:rsidRPr="00D32B19" w:rsidRDefault="00D32B19" w:rsidP="00D32B19">
      <w:pPr>
        <w:shd w:val="clear" w:color="auto" w:fill="FFFFFF"/>
        <w:spacing w:before="100" w:beforeAutospacing="1" w:after="100" w:afterAutospacing="1"/>
        <w:rPr>
          <w:rFonts w:ascii="Verdana" w:hAnsi="Verdana" w:cs="Times New Roman"/>
          <w:color w:val="000000"/>
          <w:sz w:val="20"/>
          <w:szCs w:val="20"/>
        </w:rPr>
      </w:pPr>
      <w:r w:rsidRPr="00D32B19">
        <w:rPr>
          <w:rFonts w:ascii="Verdana" w:hAnsi="Verdana" w:cs="Times New Roman"/>
          <w:color w:val="000000"/>
          <w:sz w:val="20"/>
          <w:szCs w:val="20"/>
        </w:rPr>
        <w:t xml:space="preserve">Prescreening </w:t>
      </w:r>
      <w:proofErr w:type="gramStart"/>
      <w:r w:rsidRPr="00D32B19">
        <w:rPr>
          <w:rFonts w:ascii="Verdana" w:hAnsi="Verdana" w:cs="Times New Roman"/>
          <w:color w:val="000000"/>
          <w:sz w:val="20"/>
          <w:szCs w:val="20"/>
        </w:rPr>
        <w:t>include</w:t>
      </w:r>
      <w:proofErr w:type="gramEnd"/>
      <w:r w:rsidRPr="00D32B19">
        <w:rPr>
          <w:rFonts w:ascii="Verdana" w:hAnsi="Verdana" w:cs="Times New Roman"/>
          <w:color w:val="000000"/>
          <w:sz w:val="20"/>
          <w:szCs w:val="20"/>
        </w:rPr>
        <w:t xml:space="preserve"> submission of complete proposals as per the guidelines, and a good track record. In addition, firms should that have handled good portfolios of similar nature in recent past.</w:t>
      </w:r>
    </w:p>
    <w:p w:rsidR="00D32B19" w:rsidRPr="00D32B19" w:rsidRDefault="00D32B19" w:rsidP="00D32B19">
      <w:pPr>
        <w:shd w:val="clear" w:color="auto" w:fill="FFFFFF"/>
        <w:spacing w:before="100" w:beforeAutospacing="1" w:after="100" w:afterAutospacing="1"/>
        <w:rPr>
          <w:rFonts w:ascii="Verdana" w:hAnsi="Verdana" w:cs="Times New Roman"/>
          <w:color w:val="000000"/>
          <w:sz w:val="20"/>
          <w:szCs w:val="20"/>
        </w:rPr>
      </w:pPr>
      <w:r w:rsidRPr="00D32B19">
        <w:rPr>
          <w:rFonts w:ascii="Verdana" w:hAnsi="Verdana" w:cs="Times New Roman"/>
          <w:b/>
          <w:bCs/>
          <w:color w:val="000000"/>
          <w:sz w:val="20"/>
          <w:szCs w:val="20"/>
        </w:rPr>
        <w:t>7. PAYMENT TERMS</w:t>
      </w:r>
    </w:p>
    <w:p w:rsidR="00D32B19" w:rsidRPr="00D32B19" w:rsidRDefault="00D32B19" w:rsidP="00D32B19">
      <w:pPr>
        <w:shd w:val="clear" w:color="auto" w:fill="FFFFFF"/>
        <w:spacing w:before="100" w:beforeAutospacing="1" w:after="100" w:afterAutospacing="1"/>
        <w:rPr>
          <w:rFonts w:ascii="Verdana" w:hAnsi="Verdana" w:cs="Times New Roman"/>
          <w:color w:val="000000"/>
          <w:sz w:val="20"/>
          <w:szCs w:val="20"/>
        </w:rPr>
      </w:pPr>
      <w:r w:rsidRPr="00D32B19">
        <w:rPr>
          <w:rFonts w:ascii="Verdana" w:hAnsi="Verdana" w:cs="Times New Roman"/>
          <w:color w:val="000000"/>
          <w:sz w:val="20"/>
          <w:szCs w:val="20"/>
        </w:rPr>
        <w:t>Payments shall be made on the basis of submitted invoices within 30 working days as per the following payment plan:</w:t>
      </w:r>
    </w:p>
    <w:tbl>
      <w:tblPr>
        <w:tblW w:w="874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39"/>
        <w:gridCol w:w="5424"/>
        <w:gridCol w:w="1982"/>
      </w:tblGrid>
      <w:tr w:rsidR="00D32B19" w:rsidRPr="00D32B19" w:rsidTr="00D32B19">
        <w:trPr>
          <w:tblCellSpacing w:w="0" w:type="dxa"/>
        </w:trPr>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D32B19" w:rsidRPr="00D32B19" w:rsidRDefault="00D32B19" w:rsidP="00D32B19">
            <w:pPr>
              <w:spacing w:before="100" w:beforeAutospacing="1" w:after="100" w:afterAutospacing="1"/>
              <w:ind w:left="120" w:right="120"/>
              <w:jc w:val="center"/>
              <w:rPr>
                <w:rFonts w:ascii="Verdana" w:hAnsi="Verdana" w:cs="Times New Roman"/>
                <w:color w:val="000000"/>
                <w:sz w:val="20"/>
                <w:szCs w:val="20"/>
              </w:rPr>
            </w:pPr>
            <w:r w:rsidRPr="00D32B19">
              <w:rPr>
                <w:rFonts w:ascii="Verdana" w:hAnsi="Verdana" w:cs="Times New Roman"/>
                <w:b/>
                <w:bCs/>
                <w:color w:val="000000"/>
                <w:sz w:val="20"/>
                <w:szCs w:val="20"/>
              </w:rPr>
              <w:t>#</w:t>
            </w:r>
          </w:p>
        </w:tc>
        <w:tc>
          <w:tcPr>
            <w:tcW w:w="3101" w:type="pct"/>
            <w:tcBorders>
              <w:top w:val="outset" w:sz="6" w:space="0" w:color="auto"/>
              <w:left w:val="outset" w:sz="6" w:space="0" w:color="auto"/>
              <w:bottom w:val="outset" w:sz="6" w:space="0" w:color="auto"/>
              <w:right w:val="outset" w:sz="6" w:space="0" w:color="auto"/>
            </w:tcBorders>
            <w:shd w:val="clear" w:color="auto" w:fill="FFFFFF"/>
            <w:hideMark/>
          </w:tcPr>
          <w:p w:rsidR="00D32B19" w:rsidRPr="00D32B19" w:rsidRDefault="00D32B19" w:rsidP="00D32B19">
            <w:pPr>
              <w:spacing w:before="100" w:beforeAutospacing="1" w:after="100" w:afterAutospacing="1"/>
              <w:ind w:left="120" w:right="120"/>
              <w:jc w:val="center"/>
              <w:rPr>
                <w:rFonts w:ascii="Verdana" w:hAnsi="Verdana" w:cs="Times New Roman"/>
                <w:color w:val="000000"/>
                <w:sz w:val="20"/>
                <w:szCs w:val="20"/>
              </w:rPr>
            </w:pPr>
            <w:r w:rsidRPr="00D32B19">
              <w:rPr>
                <w:rFonts w:ascii="Verdana" w:hAnsi="Verdana" w:cs="Times New Roman"/>
                <w:b/>
                <w:bCs/>
                <w:color w:val="000000"/>
                <w:sz w:val="20"/>
                <w:szCs w:val="20"/>
              </w:rPr>
              <w:t>Deliverable</w:t>
            </w:r>
          </w:p>
        </w:tc>
        <w:tc>
          <w:tcPr>
            <w:tcW w:w="1134" w:type="pct"/>
            <w:tcBorders>
              <w:top w:val="outset" w:sz="6" w:space="0" w:color="auto"/>
              <w:left w:val="outset" w:sz="6" w:space="0" w:color="auto"/>
              <w:bottom w:val="outset" w:sz="6" w:space="0" w:color="auto"/>
              <w:right w:val="outset" w:sz="6" w:space="0" w:color="auto"/>
            </w:tcBorders>
            <w:shd w:val="clear" w:color="auto" w:fill="FFFFFF"/>
            <w:hideMark/>
          </w:tcPr>
          <w:p w:rsidR="00D32B19" w:rsidRPr="00D32B19" w:rsidRDefault="00D32B19" w:rsidP="00D32B19">
            <w:pPr>
              <w:spacing w:before="100" w:beforeAutospacing="1" w:after="100" w:afterAutospacing="1"/>
              <w:ind w:left="120" w:right="120"/>
              <w:jc w:val="center"/>
              <w:rPr>
                <w:rFonts w:ascii="Verdana" w:hAnsi="Verdana" w:cs="Times New Roman"/>
                <w:color w:val="000000"/>
                <w:sz w:val="20"/>
                <w:szCs w:val="20"/>
              </w:rPr>
            </w:pPr>
            <w:r w:rsidRPr="00D32B19">
              <w:rPr>
                <w:rFonts w:ascii="Verdana" w:hAnsi="Verdana" w:cs="Times New Roman"/>
                <w:b/>
                <w:bCs/>
                <w:color w:val="000000"/>
                <w:sz w:val="20"/>
                <w:szCs w:val="20"/>
              </w:rPr>
              <w:t>Payment</w:t>
            </w:r>
          </w:p>
        </w:tc>
      </w:tr>
      <w:tr w:rsidR="00D32B19" w:rsidRPr="00D32B19" w:rsidTr="00D32B19">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FFFFFF"/>
            <w:hideMark/>
          </w:tcPr>
          <w:p w:rsidR="00D32B19" w:rsidRPr="00D32B19" w:rsidRDefault="00D32B19" w:rsidP="00D32B19">
            <w:pPr>
              <w:spacing w:before="100" w:beforeAutospacing="1" w:after="100" w:afterAutospacing="1"/>
              <w:ind w:left="120" w:right="120"/>
              <w:rPr>
                <w:rFonts w:ascii="Verdana" w:hAnsi="Verdana" w:cs="Times New Roman"/>
                <w:color w:val="000000"/>
                <w:sz w:val="20"/>
                <w:szCs w:val="20"/>
              </w:rPr>
            </w:pPr>
            <w:r w:rsidRPr="00D32B19">
              <w:rPr>
                <w:rFonts w:ascii="Verdana" w:hAnsi="Verdana" w:cs="Times New Roman"/>
                <w:color w:val="000000"/>
                <w:sz w:val="20"/>
                <w:szCs w:val="20"/>
              </w:rPr>
              <w:t>Production</w:t>
            </w:r>
          </w:p>
        </w:tc>
      </w:tr>
      <w:tr w:rsidR="00D32B19" w:rsidRPr="00D32B19" w:rsidTr="00D32B19">
        <w:trPr>
          <w:tblCellSpacing w:w="0" w:type="dxa"/>
        </w:trPr>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D32B19" w:rsidRPr="00D32B19" w:rsidRDefault="00D32B19" w:rsidP="00D32B19">
            <w:pPr>
              <w:spacing w:before="100" w:beforeAutospacing="1" w:after="100" w:afterAutospacing="1"/>
              <w:ind w:left="120" w:right="120"/>
              <w:jc w:val="center"/>
              <w:rPr>
                <w:rFonts w:ascii="Verdana" w:hAnsi="Verdana" w:cs="Times New Roman"/>
                <w:color w:val="000000"/>
                <w:sz w:val="20"/>
                <w:szCs w:val="20"/>
              </w:rPr>
            </w:pPr>
            <w:r w:rsidRPr="00D32B19">
              <w:rPr>
                <w:rFonts w:ascii="Verdana" w:hAnsi="Verdana" w:cs="Times New Roman"/>
                <w:color w:val="000000"/>
                <w:sz w:val="20"/>
                <w:szCs w:val="20"/>
              </w:rPr>
              <w:t>1</w:t>
            </w:r>
          </w:p>
        </w:tc>
        <w:tc>
          <w:tcPr>
            <w:tcW w:w="3101" w:type="pct"/>
            <w:tcBorders>
              <w:top w:val="outset" w:sz="6" w:space="0" w:color="auto"/>
              <w:left w:val="outset" w:sz="6" w:space="0" w:color="auto"/>
              <w:bottom w:val="outset" w:sz="6" w:space="0" w:color="auto"/>
              <w:right w:val="outset" w:sz="6" w:space="0" w:color="auto"/>
            </w:tcBorders>
            <w:shd w:val="clear" w:color="auto" w:fill="FFFFFF"/>
            <w:hideMark/>
          </w:tcPr>
          <w:p w:rsidR="00D32B19" w:rsidRPr="00D32B19" w:rsidRDefault="00D32B19" w:rsidP="00D32B19">
            <w:pPr>
              <w:spacing w:before="100" w:beforeAutospacing="1" w:after="100" w:afterAutospacing="1"/>
              <w:ind w:left="120" w:right="120"/>
              <w:rPr>
                <w:rFonts w:ascii="Verdana" w:hAnsi="Verdana" w:cs="Times New Roman"/>
                <w:color w:val="000000"/>
                <w:sz w:val="20"/>
                <w:szCs w:val="20"/>
              </w:rPr>
            </w:pPr>
            <w:r w:rsidRPr="00D32B19">
              <w:rPr>
                <w:rFonts w:ascii="Verdana" w:hAnsi="Verdana" w:cs="Times New Roman"/>
                <w:color w:val="000000"/>
                <w:sz w:val="20"/>
                <w:szCs w:val="20"/>
              </w:rPr>
              <w:t>Approved script/storyboards [in Urdu/English];</w:t>
            </w:r>
          </w:p>
        </w:tc>
        <w:tc>
          <w:tcPr>
            <w:tcW w:w="1134" w:type="pct"/>
            <w:tcBorders>
              <w:top w:val="outset" w:sz="6" w:space="0" w:color="auto"/>
              <w:left w:val="outset" w:sz="6" w:space="0" w:color="auto"/>
              <w:bottom w:val="outset" w:sz="6" w:space="0" w:color="auto"/>
              <w:right w:val="outset" w:sz="6" w:space="0" w:color="auto"/>
            </w:tcBorders>
            <w:shd w:val="clear" w:color="auto" w:fill="FFFFFF"/>
            <w:hideMark/>
          </w:tcPr>
          <w:p w:rsidR="00D32B19" w:rsidRPr="00D32B19" w:rsidRDefault="00D32B19" w:rsidP="00D32B19">
            <w:pPr>
              <w:spacing w:before="100" w:beforeAutospacing="1" w:after="100" w:afterAutospacing="1"/>
              <w:ind w:left="120" w:right="120"/>
              <w:jc w:val="center"/>
              <w:rPr>
                <w:rFonts w:ascii="Verdana" w:hAnsi="Verdana" w:cs="Times New Roman"/>
                <w:color w:val="000000"/>
                <w:sz w:val="20"/>
                <w:szCs w:val="20"/>
              </w:rPr>
            </w:pPr>
            <w:r w:rsidRPr="00D32B19">
              <w:rPr>
                <w:rFonts w:ascii="Verdana" w:hAnsi="Verdana" w:cs="Times New Roman"/>
                <w:color w:val="000000"/>
                <w:sz w:val="20"/>
                <w:szCs w:val="20"/>
              </w:rPr>
              <w:t>20%</w:t>
            </w:r>
          </w:p>
        </w:tc>
      </w:tr>
      <w:tr w:rsidR="00D32B19" w:rsidRPr="00D32B19" w:rsidTr="00D32B19">
        <w:trPr>
          <w:tblCellSpacing w:w="0" w:type="dxa"/>
        </w:trPr>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D32B19" w:rsidRPr="00D32B19" w:rsidRDefault="00D32B19" w:rsidP="00D32B19">
            <w:pPr>
              <w:spacing w:before="100" w:beforeAutospacing="1" w:after="100" w:afterAutospacing="1"/>
              <w:ind w:left="120" w:right="120"/>
              <w:jc w:val="center"/>
              <w:rPr>
                <w:rFonts w:ascii="Verdana" w:hAnsi="Verdana" w:cs="Times New Roman"/>
                <w:color w:val="000000"/>
                <w:sz w:val="20"/>
                <w:szCs w:val="20"/>
              </w:rPr>
            </w:pPr>
            <w:r w:rsidRPr="00D32B19">
              <w:rPr>
                <w:rFonts w:ascii="Verdana" w:hAnsi="Verdana" w:cs="Times New Roman"/>
                <w:color w:val="000000"/>
                <w:sz w:val="20"/>
                <w:szCs w:val="20"/>
              </w:rPr>
              <w:t>2</w:t>
            </w:r>
          </w:p>
        </w:tc>
        <w:tc>
          <w:tcPr>
            <w:tcW w:w="3101" w:type="pct"/>
            <w:tcBorders>
              <w:top w:val="outset" w:sz="6" w:space="0" w:color="auto"/>
              <w:left w:val="outset" w:sz="6" w:space="0" w:color="auto"/>
              <w:bottom w:val="outset" w:sz="6" w:space="0" w:color="auto"/>
              <w:right w:val="outset" w:sz="6" w:space="0" w:color="auto"/>
            </w:tcBorders>
            <w:shd w:val="clear" w:color="auto" w:fill="FFFFFF"/>
            <w:hideMark/>
          </w:tcPr>
          <w:p w:rsidR="00D32B19" w:rsidRPr="00D32B19" w:rsidRDefault="00D32B19" w:rsidP="00D32B19">
            <w:pPr>
              <w:spacing w:before="100" w:beforeAutospacing="1" w:after="100" w:afterAutospacing="1"/>
              <w:ind w:left="120" w:right="120"/>
              <w:rPr>
                <w:rFonts w:ascii="Verdana" w:hAnsi="Verdana" w:cs="Times New Roman"/>
                <w:color w:val="000000"/>
                <w:sz w:val="20"/>
                <w:szCs w:val="20"/>
              </w:rPr>
            </w:pPr>
            <w:r w:rsidRPr="00D32B19">
              <w:rPr>
                <w:rFonts w:ascii="Verdana" w:hAnsi="Verdana" w:cs="Times New Roman"/>
                <w:color w:val="000000"/>
                <w:sz w:val="20"/>
                <w:szCs w:val="20"/>
              </w:rPr>
              <w:t>Shoot Plan;</w:t>
            </w:r>
          </w:p>
        </w:tc>
        <w:tc>
          <w:tcPr>
            <w:tcW w:w="1134" w:type="pct"/>
            <w:tcBorders>
              <w:top w:val="outset" w:sz="6" w:space="0" w:color="auto"/>
              <w:left w:val="outset" w:sz="6" w:space="0" w:color="auto"/>
              <w:bottom w:val="outset" w:sz="6" w:space="0" w:color="auto"/>
              <w:right w:val="outset" w:sz="6" w:space="0" w:color="auto"/>
            </w:tcBorders>
            <w:shd w:val="clear" w:color="auto" w:fill="FFFFFF"/>
            <w:hideMark/>
          </w:tcPr>
          <w:p w:rsidR="00D32B19" w:rsidRPr="00D32B19" w:rsidRDefault="00D32B19" w:rsidP="00D32B19">
            <w:pPr>
              <w:spacing w:before="100" w:beforeAutospacing="1" w:after="100" w:afterAutospacing="1"/>
              <w:ind w:left="120" w:right="120"/>
              <w:jc w:val="center"/>
              <w:rPr>
                <w:rFonts w:ascii="Verdana" w:hAnsi="Verdana" w:cs="Times New Roman"/>
                <w:color w:val="000000"/>
                <w:sz w:val="20"/>
                <w:szCs w:val="20"/>
              </w:rPr>
            </w:pPr>
            <w:r w:rsidRPr="00D32B19">
              <w:rPr>
                <w:rFonts w:ascii="Verdana" w:hAnsi="Verdana" w:cs="Times New Roman"/>
                <w:color w:val="000000"/>
                <w:sz w:val="20"/>
                <w:szCs w:val="20"/>
              </w:rPr>
              <w:t>30%</w:t>
            </w:r>
          </w:p>
        </w:tc>
      </w:tr>
      <w:tr w:rsidR="00D32B19" w:rsidRPr="00D32B19" w:rsidTr="00D32B19">
        <w:trPr>
          <w:tblCellSpacing w:w="0" w:type="dxa"/>
        </w:trPr>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D32B19" w:rsidRPr="00D32B19" w:rsidRDefault="00D32B19" w:rsidP="00D32B19">
            <w:pPr>
              <w:spacing w:before="100" w:beforeAutospacing="1" w:after="100" w:afterAutospacing="1"/>
              <w:ind w:left="120" w:right="120"/>
              <w:jc w:val="center"/>
              <w:rPr>
                <w:rFonts w:ascii="Verdana" w:hAnsi="Verdana" w:cs="Times New Roman"/>
                <w:color w:val="000000"/>
                <w:sz w:val="20"/>
                <w:szCs w:val="20"/>
              </w:rPr>
            </w:pPr>
            <w:r w:rsidRPr="00D32B19">
              <w:rPr>
                <w:rFonts w:ascii="Verdana" w:hAnsi="Verdana" w:cs="Times New Roman"/>
                <w:color w:val="000000"/>
                <w:sz w:val="20"/>
                <w:szCs w:val="20"/>
              </w:rPr>
              <w:t>3</w:t>
            </w:r>
          </w:p>
        </w:tc>
        <w:tc>
          <w:tcPr>
            <w:tcW w:w="3101" w:type="pct"/>
            <w:tcBorders>
              <w:top w:val="outset" w:sz="6" w:space="0" w:color="auto"/>
              <w:left w:val="outset" w:sz="6" w:space="0" w:color="auto"/>
              <w:bottom w:val="outset" w:sz="6" w:space="0" w:color="auto"/>
              <w:right w:val="outset" w:sz="6" w:space="0" w:color="auto"/>
            </w:tcBorders>
            <w:shd w:val="clear" w:color="auto" w:fill="FFFFFF"/>
            <w:hideMark/>
          </w:tcPr>
          <w:p w:rsidR="00D32B19" w:rsidRPr="00D32B19" w:rsidRDefault="00D32B19" w:rsidP="00D32B19">
            <w:pPr>
              <w:spacing w:before="100" w:beforeAutospacing="1" w:after="100" w:afterAutospacing="1"/>
              <w:ind w:left="120" w:right="120"/>
              <w:rPr>
                <w:rFonts w:ascii="Verdana" w:hAnsi="Verdana" w:cs="Times New Roman"/>
                <w:color w:val="000000"/>
                <w:sz w:val="20"/>
                <w:szCs w:val="20"/>
              </w:rPr>
            </w:pPr>
            <w:r w:rsidRPr="00D32B19">
              <w:rPr>
                <w:rFonts w:ascii="Verdana" w:hAnsi="Verdana" w:cs="Times New Roman"/>
                <w:color w:val="000000"/>
                <w:sz w:val="20"/>
                <w:szCs w:val="20"/>
              </w:rPr>
              <w:t>Soft Copies of One consolidated edit of all the case studies/along with shorter adapts of individual case study/ profile</w:t>
            </w:r>
          </w:p>
        </w:tc>
        <w:tc>
          <w:tcPr>
            <w:tcW w:w="1134" w:type="pct"/>
            <w:tcBorders>
              <w:top w:val="outset" w:sz="6" w:space="0" w:color="auto"/>
              <w:left w:val="outset" w:sz="6" w:space="0" w:color="auto"/>
              <w:bottom w:val="outset" w:sz="6" w:space="0" w:color="auto"/>
              <w:right w:val="outset" w:sz="6" w:space="0" w:color="auto"/>
            </w:tcBorders>
            <w:shd w:val="clear" w:color="auto" w:fill="FFFFFF"/>
            <w:hideMark/>
          </w:tcPr>
          <w:p w:rsidR="00D32B19" w:rsidRPr="00D32B19" w:rsidRDefault="00D32B19" w:rsidP="00D32B19">
            <w:pPr>
              <w:spacing w:before="100" w:beforeAutospacing="1" w:after="100" w:afterAutospacing="1"/>
              <w:ind w:left="120" w:right="120"/>
              <w:jc w:val="center"/>
              <w:rPr>
                <w:rFonts w:ascii="Verdana" w:hAnsi="Verdana" w:cs="Times New Roman"/>
                <w:color w:val="000000"/>
                <w:sz w:val="20"/>
                <w:szCs w:val="20"/>
              </w:rPr>
            </w:pPr>
            <w:r w:rsidRPr="00D32B19">
              <w:rPr>
                <w:rFonts w:ascii="Verdana" w:hAnsi="Verdana" w:cs="Times New Roman"/>
                <w:color w:val="000000"/>
                <w:sz w:val="20"/>
                <w:szCs w:val="20"/>
              </w:rPr>
              <w:t>50%</w:t>
            </w:r>
          </w:p>
        </w:tc>
      </w:tr>
      <w:tr w:rsidR="00D32B19" w:rsidRPr="00D32B19" w:rsidTr="00D32B19">
        <w:trPr>
          <w:tblCellSpacing w:w="0" w:type="dxa"/>
        </w:trPr>
        <w:tc>
          <w:tcPr>
            <w:tcW w:w="766" w:type="pct"/>
            <w:tcBorders>
              <w:top w:val="outset" w:sz="6" w:space="0" w:color="auto"/>
              <w:left w:val="outset" w:sz="6" w:space="0" w:color="auto"/>
              <w:bottom w:val="outset" w:sz="6" w:space="0" w:color="auto"/>
              <w:right w:val="outset" w:sz="6" w:space="0" w:color="auto"/>
            </w:tcBorders>
            <w:shd w:val="clear" w:color="auto" w:fill="FFFFFF"/>
            <w:hideMark/>
          </w:tcPr>
          <w:p w:rsidR="00D32B19" w:rsidRPr="00D32B19" w:rsidRDefault="00D32B19" w:rsidP="00D32B19">
            <w:pPr>
              <w:spacing w:before="100" w:beforeAutospacing="1" w:after="100" w:afterAutospacing="1"/>
              <w:ind w:left="120" w:right="120"/>
              <w:rPr>
                <w:rFonts w:ascii="Verdana" w:hAnsi="Verdana" w:cs="Times New Roman"/>
                <w:color w:val="000000"/>
                <w:sz w:val="20"/>
                <w:szCs w:val="20"/>
              </w:rPr>
            </w:pPr>
            <w:r w:rsidRPr="00D32B19">
              <w:rPr>
                <w:rFonts w:ascii="Verdana" w:hAnsi="Verdana" w:cs="Times New Roman"/>
                <w:color w:val="000000"/>
                <w:sz w:val="20"/>
                <w:szCs w:val="20"/>
              </w:rPr>
              <w:t> </w:t>
            </w:r>
          </w:p>
        </w:tc>
        <w:tc>
          <w:tcPr>
            <w:tcW w:w="3101" w:type="pct"/>
            <w:tcBorders>
              <w:top w:val="outset" w:sz="6" w:space="0" w:color="auto"/>
              <w:left w:val="outset" w:sz="6" w:space="0" w:color="auto"/>
              <w:bottom w:val="outset" w:sz="6" w:space="0" w:color="auto"/>
              <w:right w:val="outset" w:sz="6" w:space="0" w:color="auto"/>
            </w:tcBorders>
            <w:shd w:val="clear" w:color="auto" w:fill="FFFFFF"/>
            <w:hideMark/>
          </w:tcPr>
          <w:p w:rsidR="00D32B19" w:rsidRPr="00D32B19" w:rsidRDefault="00D32B19" w:rsidP="00D32B19">
            <w:pPr>
              <w:spacing w:before="100" w:beforeAutospacing="1" w:after="100" w:afterAutospacing="1"/>
              <w:ind w:left="120" w:right="120"/>
              <w:rPr>
                <w:rFonts w:ascii="Verdana" w:hAnsi="Verdana" w:cs="Times New Roman"/>
                <w:color w:val="000000"/>
                <w:sz w:val="20"/>
                <w:szCs w:val="20"/>
              </w:rPr>
            </w:pPr>
            <w:r w:rsidRPr="00D32B19">
              <w:rPr>
                <w:rFonts w:ascii="Verdana" w:hAnsi="Verdana" w:cs="Times New Roman"/>
                <w:color w:val="000000"/>
                <w:sz w:val="20"/>
                <w:szCs w:val="20"/>
              </w:rPr>
              <w:t>Total</w:t>
            </w:r>
          </w:p>
        </w:tc>
        <w:tc>
          <w:tcPr>
            <w:tcW w:w="1134" w:type="pct"/>
            <w:tcBorders>
              <w:top w:val="outset" w:sz="6" w:space="0" w:color="auto"/>
              <w:left w:val="outset" w:sz="6" w:space="0" w:color="auto"/>
              <w:bottom w:val="outset" w:sz="6" w:space="0" w:color="auto"/>
              <w:right w:val="outset" w:sz="6" w:space="0" w:color="auto"/>
            </w:tcBorders>
            <w:shd w:val="clear" w:color="auto" w:fill="FFFFFF"/>
            <w:hideMark/>
          </w:tcPr>
          <w:p w:rsidR="00D32B19" w:rsidRPr="00D32B19" w:rsidRDefault="00D32B19" w:rsidP="00D32B19">
            <w:pPr>
              <w:spacing w:before="100" w:beforeAutospacing="1" w:after="100" w:afterAutospacing="1"/>
              <w:ind w:left="120" w:right="120"/>
              <w:jc w:val="center"/>
              <w:rPr>
                <w:rFonts w:ascii="Verdana" w:hAnsi="Verdana" w:cs="Times New Roman"/>
                <w:color w:val="000000"/>
                <w:sz w:val="20"/>
                <w:szCs w:val="20"/>
              </w:rPr>
            </w:pPr>
            <w:r w:rsidRPr="00D32B19">
              <w:rPr>
                <w:rFonts w:ascii="Verdana" w:hAnsi="Verdana" w:cs="Times New Roman"/>
                <w:color w:val="000000"/>
                <w:sz w:val="20"/>
                <w:szCs w:val="20"/>
              </w:rPr>
              <w:t>100%</w:t>
            </w:r>
          </w:p>
        </w:tc>
      </w:tr>
    </w:tbl>
    <w:p w:rsidR="00D32B19" w:rsidRPr="00D32B19" w:rsidRDefault="00D32B19" w:rsidP="00D32B19">
      <w:pPr>
        <w:shd w:val="clear" w:color="auto" w:fill="FFFFFF"/>
        <w:spacing w:before="100" w:beforeAutospacing="1" w:after="100" w:afterAutospacing="1"/>
        <w:rPr>
          <w:rFonts w:ascii="Verdana" w:hAnsi="Verdana" w:cs="Times New Roman"/>
          <w:color w:val="000000"/>
          <w:sz w:val="20"/>
          <w:szCs w:val="20"/>
        </w:rPr>
      </w:pPr>
      <w:r w:rsidRPr="00D32B19">
        <w:rPr>
          <w:rFonts w:ascii="Verdana" w:hAnsi="Verdana" w:cs="Times New Roman"/>
          <w:b/>
          <w:bCs/>
          <w:color w:val="000000"/>
          <w:sz w:val="20"/>
          <w:szCs w:val="20"/>
        </w:rPr>
        <w:t> </w:t>
      </w:r>
    </w:p>
    <w:p w:rsidR="00D32B19" w:rsidRPr="00D32B19" w:rsidRDefault="00D32B19" w:rsidP="00D32B19">
      <w:pPr>
        <w:shd w:val="clear" w:color="auto" w:fill="FFFFFF"/>
        <w:spacing w:before="100" w:beforeAutospacing="1" w:after="100" w:afterAutospacing="1"/>
        <w:rPr>
          <w:rFonts w:ascii="Verdana" w:hAnsi="Verdana" w:cs="Times New Roman"/>
          <w:color w:val="000000"/>
          <w:sz w:val="20"/>
          <w:szCs w:val="20"/>
        </w:rPr>
      </w:pPr>
      <w:r w:rsidRPr="00D32B19">
        <w:rPr>
          <w:rFonts w:ascii="Verdana" w:hAnsi="Verdana" w:cs="Times New Roman"/>
          <w:b/>
          <w:bCs/>
          <w:color w:val="000000"/>
          <w:sz w:val="20"/>
          <w:szCs w:val="20"/>
        </w:rPr>
        <w:t>8. SUPPORT</w:t>
      </w:r>
    </w:p>
    <w:p w:rsidR="00D32B19" w:rsidRPr="00D32B19" w:rsidRDefault="00D32B19" w:rsidP="00D32B19">
      <w:pPr>
        <w:shd w:val="clear" w:color="auto" w:fill="FFFFFF"/>
        <w:spacing w:before="100" w:beforeAutospacing="1" w:after="100" w:afterAutospacing="1"/>
        <w:rPr>
          <w:rFonts w:ascii="Verdana" w:hAnsi="Verdana" w:cs="Times New Roman"/>
          <w:color w:val="000000"/>
          <w:sz w:val="20"/>
          <w:szCs w:val="20"/>
        </w:rPr>
      </w:pPr>
      <w:r w:rsidRPr="00D32B19">
        <w:rPr>
          <w:rFonts w:ascii="Verdana" w:hAnsi="Verdana" w:cs="Times New Roman"/>
          <w:color w:val="000000"/>
          <w:sz w:val="20"/>
          <w:szCs w:val="20"/>
        </w:rPr>
        <w:t>Center shall provide the following support during the course of this assignment:</w:t>
      </w:r>
    </w:p>
    <w:p w:rsidR="00D32B19" w:rsidRPr="00D32B19" w:rsidRDefault="00D32B19" w:rsidP="00D32B19">
      <w:pPr>
        <w:numPr>
          <w:ilvl w:val="0"/>
          <w:numId w:val="6"/>
        </w:numPr>
        <w:shd w:val="clear" w:color="auto" w:fill="FFFFFF"/>
        <w:spacing w:before="100" w:beforeAutospacing="1" w:after="100" w:afterAutospacing="1"/>
        <w:ind w:left="945"/>
        <w:rPr>
          <w:rFonts w:ascii="Verdana" w:eastAsia="Times New Roman" w:hAnsi="Verdana" w:cs="Times New Roman"/>
          <w:color w:val="000000"/>
          <w:sz w:val="20"/>
          <w:szCs w:val="20"/>
        </w:rPr>
      </w:pPr>
      <w:r w:rsidRPr="00D32B19">
        <w:rPr>
          <w:rFonts w:ascii="Verdana" w:eastAsia="Times New Roman" w:hAnsi="Verdana" w:cs="Times New Roman"/>
          <w:color w:val="000000"/>
          <w:sz w:val="20"/>
          <w:szCs w:val="20"/>
        </w:rPr>
        <w:t>Technical backstopping on refining scripting and concepts before shoot</w:t>
      </w:r>
    </w:p>
    <w:p w:rsidR="00D32B19" w:rsidRPr="00D32B19" w:rsidRDefault="00D32B19" w:rsidP="00D32B19">
      <w:pPr>
        <w:numPr>
          <w:ilvl w:val="0"/>
          <w:numId w:val="6"/>
        </w:numPr>
        <w:shd w:val="clear" w:color="auto" w:fill="FFFFFF"/>
        <w:spacing w:before="100" w:beforeAutospacing="1" w:after="100" w:afterAutospacing="1"/>
        <w:ind w:left="945"/>
        <w:rPr>
          <w:rFonts w:ascii="Verdana" w:eastAsia="Times New Roman" w:hAnsi="Verdana" w:cs="Times New Roman"/>
          <w:color w:val="000000"/>
          <w:sz w:val="20"/>
          <w:szCs w:val="20"/>
        </w:rPr>
      </w:pPr>
      <w:r w:rsidRPr="00D32B19">
        <w:rPr>
          <w:rFonts w:ascii="Verdana" w:eastAsia="Times New Roman" w:hAnsi="Verdana" w:cs="Times New Roman"/>
          <w:color w:val="000000"/>
          <w:sz w:val="20"/>
          <w:szCs w:val="20"/>
        </w:rPr>
        <w:t>Giving technical feedback on the flow of the final edits submitted by the contractor</w:t>
      </w:r>
    </w:p>
    <w:p w:rsidR="00D32B19" w:rsidRPr="00D32B19" w:rsidRDefault="00D32B19" w:rsidP="00D32B19">
      <w:pPr>
        <w:shd w:val="clear" w:color="auto" w:fill="FFFFFF"/>
        <w:spacing w:before="100" w:beforeAutospacing="1" w:after="100" w:afterAutospacing="1"/>
        <w:rPr>
          <w:rFonts w:ascii="Verdana" w:hAnsi="Verdana" w:cs="Times New Roman"/>
          <w:color w:val="000000"/>
          <w:sz w:val="20"/>
          <w:szCs w:val="20"/>
        </w:rPr>
      </w:pPr>
      <w:r w:rsidRPr="00D32B19">
        <w:rPr>
          <w:rFonts w:ascii="Verdana" w:hAnsi="Verdana" w:cs="Times New Roman"/>
          <w:color w:val="000000"/>
          <w:sz w:val="20"/>
          <w:szCs w:val="20"/>
        </w:rPr>
        <w:t>It is the responsibility of the interested party to arrange for all logistics and provision of administrative, security and technical support other than the ones mentioned above.</w:t>
      </w:r>
    </w:p>
    <w:p w:rsidR="00D32B19" w:rsidRPr="00D32B19" w:rsidRDefault="00D32B19" w:rsidP="00D32B19">
      <w:pPr>
        <w:shd w:val="clear" w:color="auto" w:fill="FFFFFF"/>
        <w:spacing w:before="100" w:beforeAutospacing="1" w:after="100" w:afterAutospacing="1"/>
        <w:rPr>
          <w:rFonts w:ascii="Verdana" w:hAnsi="Verdana" w:cs="Times New Roman"/>
          <w:color w:val="000000"/>
          <w:sz w:val="20"/>
          <w:szCs w:val="20"/>
        </w:rPr>
      </w:pPr>
      <w:r w:rsidRPr="00D32B19">
        <w:rPr>
          <w:rFonts w:ascii="Verdana" w:hAnsi="Verdana" w:cs="Times New Roman"/>
          <w:b/>
          <w:bCs/>
          <w:color w:val="000000"/>
          <w:sz w:val="20"/>
          <w:szCs w:val="20"/>
        </w:rPr>
        <w:t>9. DUTY STATION</w:t>
      </w:r>
    </w:p>
    <w:p w:rsidR="00D32B19" w:rsidRPr="00D32B19" w:rsidRDefault="00D32B19" w:rsidP="00D32B19">
      <w:pPr>
        <w:shd w:val="clear" w:color="auto" w:fill="FFFFFF"/>
        <w:spacing w:before="100" w:beforeAutospacing="1" w:after="100" w:afterAutospacing="1"/>
        <w:rPr>
          <w:rFonts w:ascii="Verdana" w:hAnsi="Verdana" w:cs="Times New Roman"/>
          <w:color w:val="000000"/>
          <w:sz w:val="20"/>
          <w:szCs w:val="20"/>
        </w:rPr>
      </w:pPr>
      <w:r w:rsidRPr="00D32B19">
        <w:rPr>
          <w:rFonts w:ascii="Verdana" w:hAnsi="Verdana" w:cs="Times New Roman"/>
          <w:color w:val="000000"/>
          <w:sz w:val="20"/>
          <w:szCs w:val="20"/>
        </w:rPr>
        <w:t>The interested individual may be based anywhere in Pakistan but would work in close coordination with Center’s Office in Islamabad; travel to field will be required for shoot.</w:t>
      </w:r>
    </w:p>
    <w:p w:rsidR="00D32B19" w:rsidRPr="00D32B19" w:rsidRDefault="00D32B19" w:rsidP="00D32B19">
      <w:pPr>
        <w:shd w:val="clear" w:color="auto" w:fill="FFFFFF"/>
        <w:spacing w:before="100" w:beforeAutospacing="1" w:after="100" w:afterAutospacing="1"/>
        <w:rPr>
          <w:rFonts w:ascii="Verdana" w:hAnsi="Verdana" w:cs="Times New Roman"/>
          <w:color w:val="000000"/>
          <w:sz w:val="20"/>
          <w:szCs w:val="20"/>
        </w:rPr>
      </w:pPr>
      <w:r w:rsidRPr="00D32B19">
        <w:rPr>
          <w:rFonts w:ascii="Verdana" w:hAnsi="Verdana" w:cs="Times New Roman"/>
          <w:b/>
          <w:bCs/>
          <w:color w:val="000000"/>
          <w:sz w:val="20"/>
          <w:szCs w:val="20"/>
        </w:rPr>
        <w:t>10. QUALIFICATIONS OR SPECIALIZED KNOWLEDGE/EXPERIENCE REQUIRED</w:t>
      </w:r>
    </w:p>
    <w:p w:rsidR="00D32B19" w:rsidRPr="00D32B19" w:rsidRDefault="00D32B19" w:rsidP="00D32B19">
      <w:pPr>
        <w:shd w:val="clear" w:color="auto" w:fill="FFFFFF"/>
        <w:spacing w:before="100" w:beforeAutospacing="1" w:after="100" w:afterAutospacing="1"/>
        <w:rPr>
          <w:rFonts w:ascii="Verdana" w:hAnsi="Verdana" w:cs="Times New Roman"/>
          <w:color w:val="000000"/>
          <w:sz w:val="20"/>
          <w:szCs w:val="20"/>
        </w:rPr>
      </w:pPr>
      <w:r w:rsidRPr="00D32B19">
        <w:rPr>
          <w:rFonts w:ascii="Verdana" w:hAnsi="Verdana" w:cs="Times New Roman"/>
          <w:color w:val="000000"/>
          <w:sz w:val="20"/>
          <w:szCs w:val="20"/>
        </w:rPr>
        <w:t>The Agency/Individual must have:</w:t>
      </w:r>
    </w:p>
    <w:p w:rsidR="00D32B19" w:rsidRPr="00D32B19" w:rsidRDefault="00D32B19" w:rsidP="00D32B19">
      <w:pPr>
        <w:numPr>
          <w:ilvl w:val="0"/>
          <w:numId w:val="7"/>
        </w:numPr>
        <w:shd w:val="clear" w:color="auto" w:fill="FFFFFF"/>
        <w:spacing w:before="100" w:beforeAutospacing="1" w:after="100" w:afterAutospacing="1"/>
        <w:ind w:left="945"/>
        <w:rPr>
          <w:rFonts w:ascii="Verdana" w:eastAsia="Times New Roman" w:hAnsi="Verdana" w:cs="Times New Roman"/>
          <w:color w:val="000000"/>
          <w:sz w:val="20"/>
          <w:szCs w:val="20"/>
        </w:rPr>
      </w:pPr>
      <w:r w:rsidRPr="00D32B19">
        <w:rPr>
          <w:rFonts w:ascii="Verdana" w:eastAsia="Times New Roman" w:hAnsi="Verdana" w:cs="Times New Roman"/>
          <w:color w:val="000000"/>
          <w:sz w:val="20"/>
          <w:szCs w:val="20"/>
        </w:rPr>
        <w:lastRenderedPageBreak/>
        <w:t>Extensive experience, at least Five years or more, of working in the domain of mass media production, especially in the genre of TV/Documentary Production;</w:t>
      </w:r>
    </w:p>
    <w:p w:rsidR="00D32B19" w:rsidRPr="00D32B19" w:rsidRDefault="00D32B19" w:rsidP="00D32B19">
      <w:pPr>
        <w:numPr>
          <w:ilvl w:val="0"/>
          <w:numId w:val="7"/>
        </w:numPr>
        <w:shd w:val="clear" w:color="auto" w:fill="FFFFFF"/>
        <w:spacing w:before="100" w:beforeAutospacing="1" w:after="100" w:afterAutospacing="1"/>
        <w:ind w:left="945"/>
        <w:rPr>
          <w:rFonts w:ascii="Verdana" w:eastAsia="Times New Roman" w:hAnsi="Verdana" w:cs="Times New Roman"/>
          <w:color w:val="000000"/>
          <w:sz w:val="20"/>
          <w:szCs w:val="20"/>
        </w:rPr>
      </w:pPr>
      <w:r w:rsidRPr="00D32B19">
        <w:rPr>
          <w:rFonts w:ascii="Verdana" w:eastAsia="Times New Roman" w:hAnsi="Verdana" w:cs="Times New Roman"/>
          <w:color w:val="000000"/>
          <w:sz w:val="20"/>
          <w:szCs w:val="20"/>
        </w:rPr>
        <w:t>Proven experience of designing and executing Documentaries on social issues,</w:t>
      </w:r>
    </w:p>
    <w:p w:rsidR="00D32B19" w:rsidRPr="00D32B19" w:rsidRDefault="00D32B19" w:rsidP="00D32B19">
      <w:pPr>
        <w:numPr>
          <w:ilvl w:val="0"/>
          <w:numId w:val="7"/>
        </w:numPr>
        <w:shd w:val="clear" w:color="auto" w:fill="FFFFFF"/>
        <w:spacing w:before="100" w:beforeAutospacing="1" w:after="100" w:afterAutospacing="1"/>
        <w:ind w:left="945"/>
        <w:rPr>
          <w:rFonts w:ascii="Verdana" w:eastAsia="Times New Roman" w:hAnsi="Verdana" w:cs="Times New Roman"/>
          <w:color w:val="000000"/>
          <w:sz w:val="20"/>
          <w:szCs w:val="20"/>
        </w:rPr>
      </w:pPr>
      <w:r w:rsidRPr="00D32B19">
        <w:rPr>
          <w:rFonts w:ascii="Verdana" w:eastAsia="Times New Roman" w:hAnsi="Verdana" w:cs="Times New Roman"/>
          <w:color w:val="000000"/>
          <w:sz w:val="20"/>
          <w:szCs w:val="20"/>
        </w:rPr>
        <w:t>Deep understanding and familiarity with issues of mother and child health &amp; child marriage;</w:t>
      </w:r>
    </w:p>
    <w:p w:rsidR="00D32B19" w:rsidRPr="00D32B19" w:rsidRDefault="00D32B19" w:rsidP="00D32B19">
      <w:pPr>
        <w:numPr>
          <w:ilvl w:val="0"/>
          <w:numId w:val="7"/>
        </w:numPr>
        <w:shd w:val="clear" w:color="auto" w:fill="FFFFFF"/>
        <w:spacing w:before="100" w:beforeAutospacing="1" w:after="100" w:afterAutospacing="1"/>
        <w:ind w:left="945"/>
        <w:rPr>
          <w:rFonts w:ascii="Verdana" w:eastAsia="Times New Roman" w:hAnsi="Verdana" w:cs="Times New Roman"/>
          <w:color w:val="000000"/>
          <w:sz w:val="20"/>
          <w:szCs w:val="20"/>
        </w:rPr>
      </w:pPr>
      <w:r w:rsidRPr="00D32B19">
        <w:rPr>
          <w:rFonts w:ascii="Verdana" w:eastAsia="Times New Roman" w:hAnsi="Verdana" w:cs="Times New Roman"/>
          <w:color w:val="000000"/>
          <w:sz w:val="20"/>
          <w:szCs w:val="20"/>
        </w:rPr>
        <w:t>Familiarity with overall diversity, cultural norms, preferences, traditions and dialects of different regions in Pakistan;  </w:t>
      </w:r>
    </w:p>
    <w:p w:rsidR="00D32B19" w:rsidRPr="00D32B19" w:rsidRDefault="00D32B19" w:rsidP="00D32B19">
      <w:pPr>
        <w:numPr>
          <w:ilvl w:val="0"/>
          <w:numId w:val="7"/>
        </w:numPr>
        <w:shd w:val="clear" w:color="auto" w:fill="FFFFFF"/>
        <w:spacing w:before="100" w:beforeAutospacing="1" w:after="100" w:afterAutospacing="1"/>
        <w:ind w:left="945"/>
        <w:rPr>
          <w:rFonts w:ascii="Verdana" w:eastAsia="Times New Roman" w:hAnsi="Verdana" w:cs="Times New Roman"/>
          <w:color w:val="000000"/>
          <w:sz w:val="20"/>
          <w:szCs w:val="20"/>
        </w:rPr>
      </w:pPr>
      <w:r w:rsidRPr="00D32B19">
        <w:rPr>
          <w:rFonts w:ascii="Verdana" w:eastAsia="Times New Roman" w:hAnsi="Verdana" w:cs="Times New Roman"/>
          <w:color w:val="000000"/>
          <w:sz w:val="20"/>
          <w:szCs w:val="20"/>
        </w:rPr>
        <w:t>Mobility and willingness to accept assignments at short notice; and</w:t>
      </w:r>
    </w:p>
    <w:p w:rsidR="00D32B19" w:rsidRPr="00D32B19" w:rsidRDefault="00D32B19" w:rsidP="00D32B19">
      <w:pPr>
        <w:numPr>
          <w:ilvl w:val="0"/>
          <w:numId w:val="7"/>
        </w:numPr>
        <w:shd w:val="clear" w:color="auto" w:fill="FFFFFF"/>
        <w:spacing w:before="100" w:beforeAutospacing="1" w:after="100" w:afterAutospacing="1"/>
        <w:ind w:left="945"/>
        <w:rPr>
          <w:rFonts w:ascii="Verdana" w:eastAsia="Times New Roman" w:hAnsi="Verdana" w:cs="Times New Roman"/>
          <w:color w:val="000000"/>
          <w:sz w:val="20"/>
          <w:szCs w:val="20"/>
        </w:rPr>
      </w:pPr>
      <w:r w:rsidRPr="00D32B19">
        <w:rPr>
          <w:rFonts w:ascii="Verdana" w:eastAsia="Times New Roman" w:hAnsi="Verdana" w:cs="Times New Roman"/>
          <w:color w:val="000000"/>
          <w:sz w:val="20"/>
          <w:szCs w:val="20"/>
        </w:rPr>
        <w:t>Resources to develop high quality and visually appealing communication material in Urdu Language.</w:t>
      </w:r>
    </w:p>
    <w:p w:rsidR="00F21A63" w:rsidRPr="00D32B19" w:rsidRDefault="00F21A63">
      <w:pPr>
        <w:rPr>
          <w:sz w:val="20"/>
          <w:szCs w:val="20"/>
        </w:rPr>
      </w:pPr>
    </w:p>
    <w:sectPr w:rsidR="00F21A63" w:rsidRPr="00D32B19" w:rsidSect="00F21A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61E22"/>
    <w:multiLevelType w:val="multilevel"/>
    <w:tmpl w:val="463E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B841DB"/>
    <w:multiLevelType w:val="multilevel"/>
    <w:tmpl w:val="7D64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F62029"/>
    <w:multiLevelType w:val="multilevel"/>
    <w:tmpl w:val="DB92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CC1B40"/>
    <w:multiLevelType w:val="multilevel"/>
    <w:tmpl w:val="3F48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0E4064"/>
    <w:multiLevelType w:val="multilevel"/>
    <w:tmpl w:val="D752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C23B98"/>
    <w:multiLevelType w:val="multilevel"/>
    <w:tmpl w:val="D6B0D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A36375"/>
    <w:multiLevelType w:val="multilevel"/>
    <w:tmpl w:val="7352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B19"/>
    <w:rsid w:val="004F3517"/>
    <w:rsid w:val="00D32B19"/>
    <w:rsid w:val="00F21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FB1E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Header Char01"/>
    <w:basedOn w:val="TableNormal"/>
    <w:rsid w:val="004F3517"/>
    <w:rPr>
      <w:rFonts w:asciiTheme="majorHAnsi" w:eastAsia="Times New Roman" w:hAnsiTheme="majorHAnsi" w:cs="Times New Roman"/>
      <w:sz w:val="18"/>
    </w:rPr>
    <w:tblPr>
      <w:tblInd w:w="0" w:type="dxa"/>
      <w:tblBorders>
        <w:top w:val="single" w:sz="4" w:space="0" w:color="000000" w:themeColor="text1"/>
        <w:bottom w:val="single" w:sz="4" w:space="0" w:color="000000" w:themeColor="text1"/>
        <w:insideH w:val="single" w:sz="4" w:space="0" w:color="3366FF"/>
        <w:insideV w:val="single" w:sz="4" w:space="0" w:color="3366FF"/>
      </w:tblBorders>
      <w:tblCellMar>
        <w:top w:w="0" w:type="dxa"/>
        <w:left w:w="108" w:type="dxa"/>
        <w:bottom w:w="0" w:type="dxa"/>
        <w:right w:w="108" w:type="dxa"/>
      </w:tblCellMar>
    </w:tblPr>
    <w:tblStylePr w:type="firstRow">
      <w:rPr>
        <w:rFonts w:asciiTheme="majorHAnsi" w:hAnsiTheme="majorHAnsi"/>
        <w:b/>
        <w:sz w:val="18"/>
      </w:rPr>
      <w:tblPr/>
      <w:tcPr>
        <w:tcBorders>
          <w:top w:val="single" w:sz="4" w:space="0" w:color="FFFFFF" w:themeColor="background1"/>
          <w:left w:val="nil"/>
          <w:bottom w:val="single" w:sz="4" w:space="0" w:color="FFFFFF" w:themeColor="background1"/>
          <w:right w:val="nil"/>
          <w:insideH w:val="nil"/>
          <w:insideV w:val="single" w:sz="4" w:space="0" w:color="FFFFFF" w:themeColor="background1"/>
          <w:tl2br w:val="nil"/>
          <w:tr2bl w:val="nil"/>
        </w:tcBorders>
        <w:shd w:val="clear" w:color="auto" w:fill="0000FF"/>
      </w:tcPr>
    </w:tblStylePr>
    <w:tblStylePr w:type="lastRow">
      <w:tblPr/>
      <w:tcPr>
        <w:tcBorders>
          <w:top w:val="single" w:sz="4" w:space="0" w:color="3366FF"/>
          <w:left w:val="nil"/>
          <w:bottom w:val="single" w:sz="4" w:space="0" w:color="3366FF"/>
          <w:right w:val="nil"/>
          <w:insideH w:val="single" w:sz="4" w:space="0" w:color="3366FF"/>
          <w:insideV w:val="single" w:sz="4" w:space="0" w:color="3366FF"/>
        </w:tcBorders>
      </w:tcPr>
    </w:tblStylePr>
  </w:style>
  <w:style w:type="paragraph" w:styleId="NormalWeb">
    <w:name w:val="Normal (Web)"/>
    <w:basedOn w:val="Normal"/>
    <w:uiPriority w:val="99"/>
    <w:unhideWhenUsed/>
    <w:rsid w:val="00D32B1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32B19"/>
    <w:rPr>
      <w:b/>
      <w:bCs/>
    </w:rPr>
  </w:style>
  <w:style w:type="paragraph" w:customStyle="1" w:styleId="m-7572158466931182118gmail-colorfullist-accent11">
    <w:name w:val="m_-7572158466931182118gmail-colorfullist-accent11"/>
    <w:basedOn w:val="Normal"/>
    <w:rsid w:val="00D32B19"/>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Header Char01"/>
    <w:basedOn w:val="TableNormal"/>
    <w:rsid w:val="004F3517"/>
    <w:rPr>
      <w:rFonts w:asciiTheme="majorHAnsi" w:eastAsia="Times New Roman" w:hAnsiTheme="majorHAnsi" w:cs="Times New Roman"/>
      <w:sz w:val="18"/>
    </w:rPr>
    <w:tblPr>
      <w:tblInd w:w="0" w:type="dxa"/>
      <w:tblBorders>
        <w:top w:val="single" w:sz="4" w:space="0" w:color="000000" w:themeColor="text1"/>
        <w:bottom w:val="single" w:sz="4" w:space="0" w:color="000000" w:themeColor="text1"/>
        <w:insideH w:val="single" w:sz="4" w:space="0" w:color="3366FF"/>
        <w:insideV w:val="single" w:sz="4" w:space="0" w:color="3366FF"/>
      </w:tblBorders>
      <w:tblCellMar>
        <w:top w:w="0" w:type="dxa"/>
        <w:left w:w="108" w:type="dxa"/>
        <w:bottom w:w="0" w:type="dxa"/>
        <w:right w:w="108" w:type="dxa"/>
      </w:tblCellMar>
    </w:tblPr>
    <w:tblStylePr w:type="firstRow">
      <w:rPr>
        <w:rFonts w:asciiTheme="majorHAnsi" w:hAnsiTheme="majorHAnsi"/>
        <w:b/>
        <w:sz w:val="18"/>
      </w:rPr>
      <w:tblPr/>
      <w:tcPr>
        <w:tcBorders>
          <w:top w:val="single" w:sz="4" w:space="0" w:color="FFFFFF" w:themeColor="background1"/>
          <w:left w:val="nil"/>
          <w:bottom w:val="single" w:sz="4" w:space="0" w:color="FFFFFF" w:themeColor="background1"/>
          <w:right w:val="nil"/>
          <w:insideH w:val="nil"/>
          <w:insideV w:val="single" w:sz="4" w:space="0" w:color="FFFFFF" w:themeColor="background1"/>
          <w:tl2br w:val="nil"/>
          <w:tr2bl w:val="nil"/>
        </w:tcBorders>
        <w:shd w:val="clear" w:color="auto" w:fill="0000FF"/>
      </w:tcPr>
    </w:tblStylePr>
    <w:tblStylePr w:type="lastRow">
      <w:tblPr/>
      <w:tcPr>
        <w:tcBorders>
          <w:top w:val="single" w:sz="4" w:space="0" w:color="3366FF"/>
          <w:left w:val="nil"/>
          <w:bottom w:val="single" w:sz="4" w:space="0" w:color="3366FF"/>
          <w:right w:val="nil"/>
          <w:insideH w:val="single" w:sz="4" w:space="0" w:color="3366FF"/>
          <w:insideV w:val="single" w:sz="4" w:space="0" w:color="3366FF"/>
        </w:tcBorders>
      </w:tcPr>
    </w:tblStylePr>
  </w:style>
  <w:style w:type="paragraph" w:styleId="NormalWeb">
    <w:name w:val="Normal (Web)"/>
    <w:basedOn w:val="Normal"/>
    <w:uiPriority w:val="99"/>
    <w:unhideWhenUsed/>
    <w:rsid w:val="00D32B1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32B19"/>
    <w:rPr>
      <w:b/>
      <w:bCs/>
    </w:rPr>
  </w:style>
  <w:style w:type="paragraph" w:customStyle="1" w:styleId="m-7572158466931182118gmail-colorfullist-accent11">
    <w:name w:val="m_-7572158466931182118gmail-colorfullist-accent11"/>
    <w:basedOn w:val="Normal"/>
    <w:rsid w:val="00D32B1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0966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1233</Words>
  <Characters>7029</Characters>
  <Application>Microsoft Macintosh Word</Application>
  <DocSecurity>0</DocSecurity>
  <Lines>58</Lines>
  <Paragraphs>16</Paragraphs>
  <ScaleCrop>false</ScaleCrop>
  <Company/>
  <LinksUpToDate>false</LinksUpToDate>
  <CharactersWithSpaces>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Rafiq</dc:creator>
  <cp:keywords/>
  <dc:description/>
  <cp:lastModifiedBy>Muhammad Rafiq</cp:lastModifiedBy>
  <cp:revision>1</cp:revision>
  <dcterms:created xsi:type="dcterms:W3CDTF">2018-11-16T09:16:00Z</dcterms:created>
  <dcterms:modified xsi:type="dcterms:W3CDTF">2018-11-16T09:19:00Z</dcterms:modified>
</cp:coreProperties>
</file>