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82EA9" w14:textId="77777777" w:rsidR="00CB5F5D" w:rsidRDefault="00CB5F5D" w:rsidP="00CB5F5D">
      <w:pPr>
        <w:pStyle w:val="Title"/>
      </w:pPr>
      <w:r w:rsidRPr="001A3AEA">
        <w:t>Term of Reference</w:t>
      </w:r>
    </w:p>
    <w:p w14:paraId="6532F511" w14:textId="77777777" w:rsidR="00CB5F5D" w:rsidRPr="001A3AEA" w:rsidRDefault="00CB5F5D" w:rsidP="00CB5F5D">
      <w:pPr>
        <w:spacing w:after="0" w:line="240" w:lineRule="auto"/>
        <w:rPr>
          <w:b/>
          <w:sz w:val="32"/>
          <w:szCs w:val="32"/>
        </w:rPr>
      </w:pPr>
      <w:r>
        <w:rPr>
          <w:b/>
          <w:sz w:val="32"/>
          <w:szCs w:val="32"/>
        </w:rPr>
        <w:t>Television Talk-</w:t>
      </w:r>
      <w:r w:rsidRPr="001A3AEA">
        <w:rPr>
          <w:b/>
          <w:sz w:val="32"/>
          <w:szCs w:val="32"/>
        </w:rPr>
        <w:t>shows</w:t>
      </w:r>
    </w:p>
    <w:p w14:paraId="6EF067B0" w14:textId="77777777" w:rsidR="00CB5F5D" w:rsidRDefault="00CB5F5D" w:rsidP="00CB5F5D">
      <w:pPr>
        <w:spacing w:after="0" w:line="240" w:lineRule="auto"/>
      </w:pPr>
      <w:r>
        <w:t>Empowerment Voice and Accountability for Better Health and Nutrition</w:t>
      </w:r>
    </w:p>
    <w:p w14:paraId="17C6B4F7" w14:textId="77777777" w:rsidR="00CB5F5D" w:rsidRDefault="00CB5F5D" w:rsidP="00CB5F5D">
      <w:pPr>
        <w:spacing w:after="0" w:line="240" w:lineRule="auto"/>
      </w:pPr>
    </w:p>
    <w:p w14:paraId="3D191C1B" w14:textId="77777777" w:rsidR="00CB5F5D" w:rsidRDefault="00CB5F5D" w:rsidP="00CB5F5D">
      <w:pPr>
        <w:spacing w:after="0" w:line="240" w:lineRule="auto"/>
      </w:pPr>
    </w:p>
    <w:p w14:paraId="07581061" w14:textId="77777777" w:rsidR="00CB5F5D" w:rsidRPr="0056067F" w:rsidRDefault="00CB5F5D" w:rsidP="00CB5F5D">
      <w:pPr>
        <w:pStyle w:val="ListParagraph"/>
        <w:numPr>
          <w:ilvl w:val="0"/>
          <w:numId w:val="6"/>
        </w:numPr>
        <w:spacing w:after="0" w:line="240" w:lineRule="auto"/>
        <w:rPr>
          <w:b/>
          <w:bCs/>
          <w:lang w:val="en-GB"/>
        </w:rPr>
      </w:pPr>
      <w:r w:rsidRPr="0056067F">
        <w:rPr>
          <w:b/>
          <w:bCs/>
          <w:lang w:val="en-GB"/>
        </w:rPr>
        <w:t xml:space="preserve">Background </w:t>
      </w:r>
    </w:p>
    <w:p w14:paraId="5879012D" w14:textId="77777777" w:rsidR="00CB5F5D" w:rsidRPr="0056067F" w:rsidRDefault="00CB5F5D" w:rsidP="00CB5F5D">
      <w:pPr>
        <w:spacing w:after="0" w:line="240" w:lineRule="auto"/>
        <w:rPr>
          <w:bCs/>
          <w:lang w:val="en-GB"/>
        </w:rPr>
      </w:pPr>
    </w:p>
    <w:p w14:paraId="352EEE12" w14:textId="77777777" w:rsidR="00CB5F5D" w:rsidRPr="0056067F" w:rsidRDefault="00CB5F5D" w:rsidP="00CB5F5D">
      <w:pPr>
        <w:spacing w:after="0" w:line="240" w:lineRule="auto"/>
        <w:rPr>
          <w:b/>
          <w:bCs/>
          <w:i/>
          <w:lang w:val="en-GB"/>
        </w:rPr>
      </w:pPr>
      <w:r w:rsidRPr="0056067F">
        <w:rPr>
          <w:b/>
          <w:bCs/>
          <w:i/>
          <w:lang w:val="en-GB"/>
        </w:rPr>
        <w:t xml:space="preserve">About </w:t>
      </w:r>
      <w:proofErr w:type="spellStart"/>
      <w:r w:rsidRPr="0056067F">
        <w:rPr>
          <w:b/>
          <w:bCs/>
          <w:i/>
          <w:lang w:val="en-GB"/>
        </w:rPr>
        <w:t>Center</w:t>
      </w:r>
      <w:proofErr w:type="spellEnd"/>
      <w:r w:rsidRPr="0056067F">
        <w:rPr>
          <w:b/>
          <w:bCs/>
          <w:i/>
          <w:lang w:val="en-GB"/>
        </w:rPr>
        <w:t xml:space="preserve"> for Communication Programs Pakistan</w:t>
      </w:r>
    </w:p>
    <w:p w14:paraId="646FF065" w14:textId="77777777" w:rsidR="00CB5F5D" w:rsidRPr="0056067F" w:rsidRDefault="00CB5F5D" w:rsidP="00CB5F5D">
      <w:pPr>
        <w:spacing w:after="0" w:line="240" w:lineRule="auto"/>
        <w:rPr>
          <w:bCs/>
          <w:lang w:val="en-GB"/>
        </w:rPr>
      </w:pPr>
      <w:proofErr w:type="spellStart"/>
      <w:r w:rsidRPr="0056067F">
        <w:rPr>
          <w:bCs/>
          <w:lang w:val="en-GB"/>
        </w:rPr>
        <w:t>Center</w:t>
      </w:r>
      <w:proofErr w:type="spellEnd"/>
      <w:r w:rsidRPr="0056067F">
        <w:rPr>
          <w:bCs/>
          <w:lang w:val="en-GB"/>
        </w:rPr>
        <w:t xml:space="preserve"> for Communication Programs Pakistan (hereafter </w:t>
      </w:r>
      <w:proofErr w:type="spellStart"/>
      <w:r w:rsidRPr="0056067F">
        <w:rPr>
          <w:bCs/>
          <w:lang w:val="en-GB"/>
        </w:rPr>
        <w:t>Center</w:t>
      </w:r>
      <w:proofErr w:type="spellEnd"/>
      <w:r w:rsidRPr="0056067F">
        <w:rPr>
          <w:bCs/>
          <w:lang w:val="en-GB"/>
        </w:rPr>
        <w:t xml:space="preserve">) is dedicated exclusively to the study and practice of development communication. A non-governmental organisation formally registered in 2011 in Pakistan, </w:t>
      </w:r>
      <w:proofErr w:type="spellStart"/>
      <w:r w:rsidRPr="0056067F">
        <w:rPr>
          <w:bCs/>
          <w:lang w:val="en-GB"/>
        </w:rPr>
        <w:t>Center</w:t>
      </w:r>
      <w:proofErr w:type="spellEnd"/>
      <w:r w:rsidRPr="0056067F">
        <w:rPr>
          <w:bCs/>
          <w:lang w:val="en-GB"/>
        </w:rPr>
        <w:t xml:space="preserve"> has a rich heritage of over 30 years of dedicated experience in providing technical leadership in strategic social and behaviour change communication design, programming, research, and capacity strengthening. </w:t>
      </w:r>
      <w:proofErr w:type="spellStart"/>
      <w:r w:rsidRPr="0056067F">
        <w:rPr>
          <w:bCs/>
          <w:lang w:val="en-GB"/>
        </w:rPr>
        <w:t>Center</w:t>
      </w:r>
      <w:proofErr w:type="spellEnd"/>
      <w:r w:rsidRPr="0056067F">
        <w:rPr>
          <w:bCs/>
          <w:lang w:val="en-GB"/>
        </w:rPr>
        <w:t xml:space="preserve"> seeks to use communication to save and improve lives in Pakistan.</w:t>
      </w:r>
    </w:p>
    <w:p w14:paraId="356633F3" w14:textId="77777777" w:rsidR="00CB5F5D" w:rsidRPr="0056067F" w:rsidRDefault="00CB5F5D" w:rsidP="00CB5F5D">
      <w:pPr>
        <w:spacing w:after="0" w:line="240" w:lineRule="auto"/>
        <w:rPr>
          <w:bCs/>
          <w:lang w:val="en-GB"/>
        </w:rPr>
      </w:pPr>
    </w:p>
    <w:p w14:paraId="2CE3C247" w14:textId="77777777" w:rsidR="00CB5F5D" w:rsidRPr="0056067F" w:rsidRDefault="00CB5F5D" w:rsidP="00CB5F5D">
      <w:pPr>
        <w:spacing w:after="0" w:line="240" w:lineRule="auto"/>
        <w:rPr>
          <w:b/>
          <w:bCs/>
          <w:i/>
          <w:lang w:val="en-GB"/>
        </w:rPr>
      </w:pPr>
      <w:r w:rsidRPr="0056067F">
        <w:rPr>
          <w:b/>
          <w:bCs/>
          <w:i/>
          <w:lang w:val="en-GB"/>
        </w:rPr>
        <w:t>About the Empowerment, Voice and Accountability for Better Health and Nutrition</w:t>
      </w:r>
    </w:p>
    <w:p w14:paraId="38A0DED5" w14:textId="77777777" w:rsidR="00CB5F5D" w:rsidRPr="0056067F" w:rsidRDefault="00CB5F5D" w:rsidP="00CB5F5D">
      <w:pPr>
        <w:spacing w:after="0" w:line="240" w:lineRule="auto"/>
        <w:rPr>
          <w:bCs/>
          <w:lang w:val="en-GB"/>
        </w:rPr>
      </w:pPr>
      <w:r w:rsidRPr="0056067F">
        <w:rPr>
          <w:bCs/>
          <w:lang w:val="en-GB"/>
        </w:rPr>
        <w:t xml:space="preserve">Under the broader framework of Provincial Health and Nutrition Programme (PHNP) supported by UK government, a five-year project (2014-2019) Empowerment, Voice and Accountability for Better Health and Nutrition (EVA-BHN) focuses on the ‘demand side’ of reproductive, maternal, </w:t>
      </w:r>
      <w:proofErr w:type="spellStart"/>
      <w:r w:rsidRPr="0056067F">
        <w:rPr>
          <w:bCs/>
          <w:lang w:val="en-GB"/>
        </w:rPr>
        <w:t>newborn</w:t>
      </w:r>
      <w:proofErr w:type="spellEnd"/>
      <w:r w:rsidRPr="0056067F">
        <w:rPr>
          <w:bCs/>
          <w:lang w:val="en-GB"/>
        </w:rPr>
        <w:t xml:space="preserve"> and child heath (RMNCH) and nutrition services in the provinces of Punjab and Khyber Pakhtunkhwa. More specifically, it has the objectives of:</w:t>
      </w:r>
    </w:p>
    <w:p w14:paraId="0E915E55" w14:textId="77777777" w:rsidR="00CB5F5D" w:rsidRPr="0056067F" w:rsidRDefault="00CB5F5D" w:rsidP="00CB5F5D">
      <w:pPr>
        <w:spacing w:after="0" w:line="240" w:lineRule="auto"/>
        <w:rPr>
          <w:bCs/>
          <w:lang w:val="en-GB"/>
        </w:rPr>
      </w:pPr>
    </w:p>
    <w:p w14:paraId="79DCAB42" w14:textId="77777777" w:rsidR="00CB5F5D" w:rsidRPr="0056067F" w:rsidRDefault="00CB5F5D" w:rsidP="00CB5F5D">
      <w:pPr>
        <w:numPr>
          <w:ilvl w:val="0"/>
          <w:numId w:val="5"/>
        </w:numPr>
        <w:spacing w:after="0" w:line="240" w:lineRule="auto"/>
        <w:rPr>
          <w:bCs/>
          <w:lang w:val="en-GB"/>
        </w:rPr>
      </w:pPr>
      <w:r w:rsidRPr="0056067F">
        <w:rPr>
          <w:bCs/>
          <w:lang w:val="en-GB"/>
        </w:rPr>
        <w:t>Enhancing communities’ understanding of their health rights, entitlements and engagement in monitoring the planning and delivery of services; and</w:t>
      </w:r>
    </w:p>
    <w:p w14:paraId="21A2EEA7" w14:textId="77777777" w:rsidR="00CB5F5D" w:rsidRPr="0056067F" w:rsidRDefault="00CB5F5D" w:rsidP="00CB5F5D">
      <w:pPr>
        <w:numPr>
          <w:ilvl w:val="0"/>
          <w:numId w:val="5"/>
        </w:numPr>
        <w:spacing w:after="0" w:line="240" w:lineRule="auto"/>
        <w:rPr>
          <w:bCs/>
          <w:lang w:val="en-GB"/>
        </w:rPr>
      </w:pPr>
      <w:r w:rsidRPr="0056067F">
        <w:rPr>
          <w:bCs/>
          <w:lang w:val="en-GB"/>
        </w:rPr>
        <w:t>Organising communities at all levels to catalyst the precipitation of desired policy changes at the local, provincial and national level.</w:t>
      </w:r>
    </w:p>
    <w:p w14:paraId="02AA30E6" w14:textId="77777777" w:rsidR="00CB5F5D" w:rsidRDefault="00CB5F5D" w:rsidP="00CB5F5D">
      <w:pPr>
        <w:spacing w:after="0" w:line="240" w:lineRule="auto"/>
        <w:rPr>
          <w:bCs/>
          <w:lang w:val="en-GB"/>
        </w:rPr>
      </w:pPr>
    </w:p>
    <w:p w14:paraId="56228BD2" w14:textId="77777777" w:rsidR="00CB5F5D" w:rsidRPr="0056067F" w:rsidRDefault="00CB5F5D" w:rsidP="00CB5F5D">
      <w:pPr>
        <w:pStyle w:val="ListParagraph"/>
        <w:numPr>
          <w:ilvl w:val="0"/>
          <w:numId w:val="6"/>
        </w:numPr>
        <w:spacing w:after="0" w:line="240" w:lineRule="auto"/>
        <w:rPr>
          <w:bCs/>
          <w:lang w:val="en-GB"/>
        </w:rPr>
      </w:pPr>
      <w:r w:rsidRPr="0056067F">
        <w:rPr>
          <w:b/>
          <w:bCs/>
          <w:lang w:val="en-GB"/>
        </w:rPr>
        <w:t xml:space="preserve">Introduction  </w:t>
      </w:r>
    </w:p>
    <w:p w14:paraId="065ACDD6" w14:textId="77777777" w:rsidR="00CB5F5D" w:rsidRPr="003961CC" w:rsidRDefault="00CB5F5D" w:rsidP="00CB5F5D">
      <w:pPr>
        <w:spacing w:after="0" w:line="240" w:lineRule="auto"/>
        <w:rPr>
          <w:bCs/>
          <w:lang w:val="en-GB"/>
        </w:rPr>
      </w:pPr>
    </w:p>
    <w:p w14:paraId="64974D5A" w14:textId="77777777" w:rsidR="00CB5F5D" w:rsidRPr="00BF34C0" w:rsidRDefault="00CB5F5D" w:rsidP="00CB5F5D">
      <w:pPr>
        <w:spacing w:after="0" w:line="240" w:lineRule="auto"/>
        <w:rPr>
          <w:bCs/>
          <w:lang w:val="en-GB"/>
        </w:rPr>
      </w:pPr>
      <w:r w:rsidRPr="00BF34C0">
        <w:rPr>
          <w:bCs/>
          <w:lang w:val="en-GB"/>
        </w:rPr>
        <w:t xml:space="preserve">Working with Palladium Pakistan, </w:t>
      </w:r>
      <w:proofErr w:type="spellStart"/>
      <w:r w:rsidRPr="00BF34C0">
        <w:rPr>
          <w:bCs/>
          <w:lang w:val="en-GB"/>
        </w:rPr>
        <w:t>Center</w:t>
      </w:r>
      <w:proofErr w:type="spellEnd"/>
      <w:r w:rsidRPr="00BF34C0">
        <w:rPr>
          <w:bCs/>
          <w:lang w:val="en-GB"/>
        </w:rPr>
        <w:t xml:space="preserve"> is responsible for designing and managing all media and communication activities for greater citizen participation and monitoring of health services. In particular, with an aim to prioritise women, girls and children from underserved </w:t>
      </w:r>
      <w:proofErr w:type="spellStart"/>
      <w:proofErr w:type="gramStart"/>
      <w:r w:rsidRPr="00BF34C0">
        <w:rPr>
          <w:bCs/>
          <w:lang w:val="en-GB"/>
        </w:rPr>
        <w:t>backgrounds.Center</w:t>
      </w:r>
      <w:proofErr w:type="spellEnd"/>
      <w:proofErr w:type="gramEnd"/>
      <w:r w:rsidRPr="00BF34C0">
        <w:rPr>
          <w:bCs/>
          <w:lang w:val="en-GB"/>
        </w:rPr>
        <w:t xml:space="preserve"> for Communication Programs Pakistan, henceforth </w:t>
      </w:r>
      <w:proofErr w:type="spellStart"/>
      <w:r w:rsidRPr="00BF34C0">
        <w:rPr>
          <w:bCs/>
          <w:lang w:val="en-GB"/>
        </w:rPr>
        <w:t>Center</w:t>
      </w:r>
      <w:proofErr w:type="spellEnd"/>
      <w:r w:rsidRPr="00BF34C0">
        <w:rPr>
          <w:bCs/>
          <w:lang w:val="en-GB"/>
        </w:rPr>
        <w:t xml:space="preserve"> is a leading non-profit entity exclusively dedicated to development communications. </w:t>
      </w:r>
      <w:proofErr w:type="spellStart"/>
      <w:r w:rsidRPr="00BF34C0">
        <w:rPr>
          <w:bCs/>
          <w:lang w:val="en-GB"/>
        </w:rPr>
        <w:t>Center</w:t>
      </w:r>
      <w:proofErr w:type="spellEnd"/>
      <w:r w:rsidRPr="00BF34C0">
        <w:rPr>
          <w:bCs/>
          <w:lang w:val="en-GB"/>
        </w:rPr>
        <w:t xml:space="preserve"> works to address social and cultural issues while adopting multi-channel holistic approaches to adequately address diversities. </w:t>
      </w:r>
      <w:proofErr w:type="spellStart"/>
      <w:r w:rsidRPr="00BF34C0">
        <w:rPr>
          <w:bCs/>
          <w:lang w:val="en-GB"/>
        </w:rPr>
        <w:t>Center</w:t>
      </w:r>
      <w:proofErr w:type="spellEnd"/>
      <w:r w:rsidRPr="00BF34C0">
        <w:rPr>
          <w:bCs/>
          <w:lang w:val="en-GB"/>
        </w:rPr>
        <w:t xml:space="preserve"> focuses on tailor-made interventions ranging from using interpersonal, group and community-based channels of communication to strategically employing traditional, modern and mainstream media vehicles to reach large and diverse groups of people.</w:t>
      </w:r>
    </w:p>
    <w:p w14:paraId="1B7F61E5" w14:textId="77777777" w:rsidR="00CB5F5D" w:rsidRPr="003961CC" w:rsidRDefault="00CB5F5D" w:rsidP="00CB5F5D">
      <w:pPr>
        <w:spacing w:after="0" w:line="240" w:lineRule="auto"/>
        <w:rPr>
          <w:bCs/>
          <w:lang w:val="en-GB"/>
        </w:rPr>
      </w:pPr>
    </w:p>
    <w:p w14:paraId="00DB4CC3" w14:textId="77777777" w:rsidR="00CB5F5D" w:rsidRDefault="00CB5F5D" w:rsidP="00CB5F5D">
      <w:pPr>
        <w:spacing w:after="0" w:line="240" w:lineRule="auto"/>
        <w:rPr>
          <w:lang w:val="en-GB"/>
        </w:rPr>
      </w:pPr>
      <w:proofErr w:type="spellStart"/>
      <w:r w:rsidRPr="003961CC">
        <w:rPr>
          <w:bCs/>
          <w:lang w:val="en-GB"/>
        </w:rPr>
        <w:t>Center</w:t>
      </w:r>
      <w:proofErr w:type="spellEnd"/>
      <w:r w:rsidRPr="003961CC">
        <w:rPr>
          <w:bCs/>
          <w:lang w:val="en-GB"/>
        </w:rPr>
        <w:t xml:space="preserve"> calls interested national/regional media groups and television channels for technical and financial proposals for production of</w:t>
      </w:r>
      <w:r>
        <w:rPr>
          <w:bCs/>
          <w:lang w:val="en-GB"/>
        </w:rPr>
        <w:t xml:space="preserve"> television</w:t>
      </w:r>
      <w:r w:rsidRPr="003961CC">
        <w:rPr>
          <w:lang w:val="en-GB"/>
        </w:rPr>
        <w:t xml:space="preserve"> talk shows that have participation from communities and concerned officials and political representatives and broadcast the same on a mainstream television channels. </w:t>
      </w:r>
    </w:p>
    <w:p w14:paraId="781C7BA6" w14:textId="77777777" w:rsidR="00CB5F5D" w:rsidRDefault="00CB5F5D" w:rsidP="00CB5F5D">
      <w:pPr>
        <w:spacing w:after="0" w:line="240" w:lineRule="auto"/>
        <w:rPr>
          <w:lang w:val="en-GB"/>
        </w:rPr>
      </w:pPr>
    </w:p>
    <w:p w14:paraId="77C092F4" w14:textId="77777777" w:rsidR="00CB5F5D" w:rsidRPr="003961CC" w:rsidRDefault="00CB5F5D" w:rsidP="00CB5F5D">
      <w:pPr>
        <w:spacing w:after="0" w:line="240" w:lineRule="auto"/>
        <w:rPr>
          <w:lang w:val="en-GB"/>
        </w:rPr>
      </w:pPr>
    </w:p>
    <w:p w14:paraId="31D28591" w14:textId="77777777" w:rsidR="00CB5F5D" w:rsidRPr="003961CC" w:rsidRDefault="00CB5F5D" w:rsidP="00CB5F5D">
      <w:pPr>
        <w:spacing w:after="0" w:line="240" w:lineRule="auto"/>
        <w:rPr>
          <w:lang w:val="en-GB"/>
        </w:rPr>
      </w:pPr>
    </w:p>
    <w:p w14:paraId="745AC6F1" w14:textId="77777777" w:rsidR="00CB5F5D" w:rsidRPr="003961CC" w:rsidRDefault="00CB5F5D" w:rsidP="00CB5F5D">
      <w:pPr>
        <w:numPr>
          <w:ilvl w:val="0"/>
          <w:numId w:val="2"/>
        </w:numPr>
        <w:spacing w:after="0" w:line="240" w:lineRule="auto"/>
        <w:rPr>
          <w:b/>
          <w:bCs/>
          <w:lang w:val="en-GB"/>
        </w:rPr>
      </w:pPr>
      <w:r w:rsidRPr="003961CC">
        <w:rPr>
          <w:b/>
          <w:bCs/>
          <w:lang w:val="en-GB"/>
        </w:rPr>
        <w:lastRenderedPageBreak/>
        <w:t>Television Talk Show</w:t>
      </w:r>
    </w:p>
    <w:p w14:paraId="598EFF64" w14:textId="77777777" w:rsidR="00CB5F5D" w:rsidRPr="003961CC" w:rsidRDefault="00CB5F5D" w:rsidP="00CB5F5D">
      <w:pPr>
        <w:spacing w:after="0" w:line="240" w:lineRule="auto"/>
        <w:rPr>
          <w:lang w:val="en-GB"/>
        </w:rPr>
      </w:pPr>
    </w:p>
    <w:p w14:paraId="5DE87246" w14:textId="77777777" w:rsidR="00CB5F5D" w:rsidRPr="00CB3B4D" w:rsidRDefault="00CB5F5D" w:rsidP="00CB5F5D">
      <w:pPr>
        <w:spacing w:after="0" w:line="240" w:lineRule="auto"/>
        <w:rPr>
          <w:lang w:val="en-GB"/>
        </w:rPr>
      </w:pPr>
      <w:r w:rsidRPr="00CB3B4D">
        <w:rPr>
          <w:lang w:val="en-GB"/>
        </w:rPr>
        <w:t>With time television has become an inescapable part of modern culture. We depend on TV for entertainment, news, education, culture, weather, sports—and even music, since the advent of music videos. Because of its ability to create powerful touchstones, TV enables people to share cultural experiences with others. It can be a tremendous force for good educating a great number of people about the world around them. This industry has a unique position in promoting mutual understanding and tolerance with customized content telling powerful stories not about the powerful but also about the powerless, and just not about the world’s richest but also those struggling on a daily basis. It’s that prime medium that can shed light on the dark corners, where ignorance and hatred prevail. Media advocacy is a strategy through which society can be empowered. A tool where advocacy approaches when combined with strategic and innovative use of media can promote social change and eventually evoking response from the policy and decision makers as well.  Among the media tools, talk shows are an effective media intervention which has low costs and it can be used for public health advocacy.</w:t>
      </w:r>
    </w:p>
    <w:p w14:paraId="3974C431" w14:textId="77777777" w:rsidR="00CB5F5D" w:rsidRDefault="00CB5F5D" w:rsidP="00CB5F5D">
      <w:pPr>
        <w:spacing w:after="0" w:line="240" w:lineRule="auto"/>
        <w:rPr>
          <w:lang w:val="en-GB"/>
        </w:rPr>
      </w:pPr>
    </w:p>
    <w:p w14:paraId="4F9760B2" w14:textId="77777777" w:rsidR="00CB5F5D" w:rsidRDefault="00CB5F5D" w:rsidP="00CB5F5D">
      <w:pPr>
        <w:spacing w:after="0" w:line="240" w:lineRule="auto"/>
        <w:rPr>
          <w:lang w:val="en-GB"/>
        </w:rPr>
      </w:pPr>
      <w:r w:rsidRPr="00CB3B4D">
        <w:rPr>
          <w:lang w:val="en-GB"/>
        </w:rPr>
        <w:t>The proposed television talk shows will be an attempt to improve health and quality of life for women, children and poor and progress towards MDGs. This initiative will blend information and advocacy elements under one umbrella. The show</w:t>
      </w:r>
      <w:r>
        <w:rPr>
          <w:lang w:val="en-GB"/>
        </w:rPr>
        <w:t>s are</w:t>
      </w:r>
      <w:r w:rsidRPr="00CB3B4D">
        <w:rPr>
          <w:lang w:val="en-GB"/>
        </w:rPr>
        <w:t xml:space="preserve"> preferred </w:t>
      </w:r>
      <w:r>
        <w:rPr>
          <w:lang w:val="en-GB"/>
        </w:rPr>
        <w:t xml:space="preserve">to </w:t>
      </w:r>
      <w:r w:rsidRPr="00CB3B4D">
        <w:rPr>
          <w:lang w:val="en-GB"/>
        </w:rPr>
        <w:t>be broadcasted on a mainstream television</w:t>
      </w:r>
      <w:r>
        <w:rPr>
          <w:lang w:val="en-GB"/>
        </w:rPr>
        <w:t xml:space="preserve">/news </w:t>
      </w:r>
      <w:r w:rsidRPr="00CB3B4D">
        <w:rPr>
          <w:lang w:val="en-GB"/>
        </w:rPr>
        <w:t>channels in the evening slots to ensure wide viewership.</w:t>
      </w:r>
    </w:p>
    <w:p w14:paraId="7D655EC8" w14:textId="77777777" w:rsidR="00CB5F5D" w:rsidRPr="003961CC" w:rsidRDefault="00CB5F5D" w:rsidP="00CB5F5D">
      <w:pPr>
        <w:spacing w:after="0" w:line="240" w:lineRule="auto"/>
        <w:rPr>
          <w:b/>
          <w:bCs/>
          <w:lang w:val="en-GB"/>
        </w:rPr>
      </w:pPr>
    </w:p>
    <w:p w14:paraId="34F221DB" w14:textId="77777777" w:rsidR="00CB5F5D" w:rsidRPr="003961CC" w:rsidRDefault="00CB5F5D" w:rsidP="00CB5F5D">
      <w:pPr>
        <w:numPr>
          <w:ilvl w:val="0"/>
          <w:numId w:val="2"/>
        </w:numPr>
        <w:spacing w:after="0" w:line="240" w:lineRule="auto"/>
        <w:rPr>
          <w:b/>
          <w:bCs/>
          <w:lang w:val="en-GB"/>
        </w:rPr>
      </w:pPr>
      <w:r w:rsidRPr="003961CC">
        <w:rPr>
          <w:b/>
          <w:bCs/>
          <w:lang w:val="en-GB"/>
        </w:rPr>
        <w:t xml:space="preserve">Objectives </w:t>
      </w:r>
    </w:p>
    <w:p w14:paraId="4809AA7F" w14:textId="77777777" w:rsidR="00CB5F5D" w:rsidRPr="003961CC" w:rsidRDefault="00CB5F5D" w:rsidP="00CB5F5D">
      <w:pPr>
        <w:spacing w:after="0" w:line="240" w:lineRule="auto"/>
        <w:rPr>
          <w:b/>
          <w:bCs/>
          <w:lang w:val="en-GB"/>
        </w:rPr>
      </w:pPr>
    </w:p>
    <w:p w14:paraId="35DE9F1B" w14:textId="77777777" w:rsidR="00CB5F5D" w:rsidRDefault="00CB5F5D" w:rsidP="00CB5F5D">
      <w:pPr>
        <w:spacing w:after="0" w:line="240" w:lineRule="auto"/>
        <w:rPr>
          <w:color w:val="000000"/>
          <w:lang w:val="en-GB"/>
        </w:rPr>
      </w:pPr>
      <w:r w:rsidRPr="00710361">
        <w:rPr>
          <w:color w:val="000000"/>
          <w:lang w:val="en-GB"/>
        </w:rPr>
        <w:t xml:space="preserve">The overall objective of the TV Talk Shows will be to </w:t>
      </w:r>
      <w:r>
        <w:rPr>
          <w:color w:val="000000"/>
          <w:lang w:val="en-GB"/>
        </w:rPr>
        <w:t xml:space="preserve">prompt the government and political parties before elections in 2018 for reforming their electoral agendas in order to improve the health services in district specifically and in provinces generally. </w:t>
      </w:r>
    </w:p>
    <w:p w14:paraId="388AA7E6" w14:textId="77777777" w:rsidR="00CB5F5D" w:rsidRDefault="00CB5F5D" w:rsidP="00CB5F5D">
      <w:pPr>
        <w:spacing w:after="0" w:line="240" w:lineRule="auto"/>
        <w:rPr>
          <w:color w:val="000000"/>
          <w:lang w:val="en-GB"/>
        </w:rPr>
      </w:pPr>
    </w:p>
    <w:p w14:paraId="3A57FB45" w14:textId="77777777" w:rsidR="00CB5F5D" w:rsidRDefault="00CB5F5D" w:rsidP="00CB5F5D">
      <w:pPr>
        <w:spacing w:after="0" w:line="240" w:lineRule="auto"/>
        <w:rPr>
          <w:color w:val="000000"/>
          <w:lang w:val="en-GB"/>
        </w:rPr>
      </w:pPr>
      <w:r>
        <w:rPr>
          <w:color w:val="000000"/>
          <w:lang w:val="en-GB"/>
        </w:rPr>
        <w:t xml:space="preserve">This will be achieved through following specific objectives </w:t>
      </w:r>
    </w:p>
    <w:p w14:paraId="5C4F624D" w14:textId="77777777" w:rsidR="00CB5F5D" w:rsidRDefault="00CB5F5D" w:rsidP="00CB5F5D">
      <w:pPr>
        <w:spacing w:after="0" w:line="240" w:lineRule="auto"/>
        <w:rPr>
          <w:color w:val="000000"/>
          <w:lang w:val="en-GB"/>
        </w:rPr>
      </w:pPr>
    </w:p>
    <w:p w14:paraId="6C7B14D0" w14:textId="77777777" w:rsidR="00CB5F5D" w:rsidRDefault="00CB5F5D" w:rsidP="00CB5F5D">
      <w:pPr>
        <w:pStyle w:val="ListParagraph"/>
        <w:numPr>
          <w:ilvl w:val="0"/>
          <w:numId w:val="7"/>
        </w:numPr>
        <w:spacing w:after="0" w:line="240" w:lineRule="auto"/>
      </w:pPr>
      <w:r>
        <w:rPr>
          <w:b/>
          <w:i/>
        </w:rPr>
        <w:t xml:space="preserve">Knowledge Creation </w:t>
      </w:r>
      <w:r>
        <w:t>-</w:t>
      </w:r>
      <w:r w:rsidRPr="00DB58AB">
        <w:t xml:space="preserve"> highlighting inadequacies and issues in system before policy makers and stakeholders of the health system</w:t>
      </w:r>
      <w:r>
        <w:t xml:space="preserve"> for doing reforms</w:t>
      </w:r>
      <w:r w:rsidRPr="00DB58AB">
        <w:t>.</w:t>
      </w:r>
    </w:p>
    <w:p w14:paraId="48DA5E88" w14:textId="77777777" w:rsidR="00CB5F5D" w:rsidRDefault="00CB5F5D" w:rsidP="00CB5F5D">
      <w:pPr>
        <w:pStyle w:val="ListParagraph"/>
        <w:numPr>
          <w:ilvl w:val="0"/>
          <w:numId w:val="7"/>
        </w:numPr>
        <w:spacing w:after="0" w:line="240" w:lineRule="auto"/>
      </w:pPr>
      <w:r w:rsidRPr="00DB58AB">
        <w:rPr>
          <w:b/>
          <w:i/>
        </w:rPr>
        <w:t>Pressure</w:t>
      </w:r>
      <w:r w:rsidRPr="00DB58AB">
        <w:t xml:space="preserve">- Creating pressure on policy makers and health administrators (at provincial and district level) for improving </w:t>
      </w:r>
      <w:r>
        <w:t xml:space="preserve">health services </w:t>
      </w:r>
    </w:p>
    <w:p w14:paraId="7C6961B1" w14:textId="77777777" w:rsidR="00CB5F5D" w:rsidRDefault="00CB5F5D" w:rsidP="00CB5F5D">
      <w:pPr>
        <w:pStyle w:val="ListParagraph"/>
        <w:spacing w:after="0" w:line="240" w:lineRule="auto"/>
        <w:ind w:left="1080"/>
      </w:pPr>
    </w:p>
    <w:p w14:paraId="71D5BEC8" w14:textId="77777777" w:rsidR="00CB5F5D" w:rsidRPr="003961CC" w:rsidRDefault="00CB5F5D" w:rsidP="00CB5F5D">
      <w:pPr>
        <w:numPr>
          <w:ilvl w:val="0"/>
          <w:numId w:val="2"/>
        </w:numPr>
        <w:spacing w:after="0" w:line="240" w:lineRule="auto"/>
        <w:rPr>
          <w:b/>
          <w:bCs/>
          <w:lang w:val="en-GB"/>
        </w:rPr>
      </w:pPr>
      <w:r w:rsidRPr="003961CC">
        <w:rPr>
          <w:b/>
          <w:bCs/>
          <w:lang w:val="en-GB"/>
        </w:rPr>
        <w:t>Target Audience</w:t>
      </w:r>
      <w:r>
        <w:rPr>
          <w:b/>
          <w:bCs/>
          <w:lang w:val="en-GB"/>
        </w:rPr>
        <w:t>*</w:t>
      </w:r>
    </w:p>
    <w:p w14:paraId="3004E5AF" w14:textId="77777777" w:rsidR="00CB5F5D" w:rsidRDefault="00CB5F5D" w:rsidP="00CB5F5D">
      <w:pPr>
        <w:spacing w:after="0" w:line="240" w:lineRule="auto"/>
        <w:rPr>
          <w:b/>
          <w:bCs/>
          <w:lang w:val="en-GB"/>
        </w:rPr>
      </w:pPr>
    </w:p>
    <w:p w14:paraId="46EC3B1F" w14:textId="77777777" w:rsidR="00CB5F5D" w:rsidRPr="003242DF" w:rsidRDefault="00CB5F5D" w:rsidP="00CB5F5D">
      <w:pPr>
        <w:pStyle w:val="ListParagraph"/>
        <w:numPr>
          <w:ilvl w:val="0"/>
          <w:numId w:val="8"/>
        </w:numPr>
        <w:spacing w:after="0" w:line="240" w:lineRule="auto"/>
        <w:rPr>
          <w:bCs/>
          <w:lang w:val="en-GB"/>
        </w:rPr>
      </w:pPr>
      <w:r w:rsidRPr="003242DF">
        <w:rPr>
          <w:bCs/>
          <w:lang w:val="en-GB"/>
        </w:rPr>
        <w:t>Policy Makers</w:t>
      </w:r>
    </w:p>
    <w:p w14:paraId="6FA4F837" w14:textId="77777777" w:rsidR="00CB5F5D" w:rsidRPr="003242DF" w:rsidRDefault="00CB5F5D" w:rsidP="00CB5F5D">
      <w:pPr>
        <w:pStyle w:val="ListParagraph"/>
        <w:numPr>
          <w:ilvl w:val="0"/>
          <w:numId w:val="8"/>
        </w:numPr>
        <w:spacing w:after="0" w:line="240" w:lineRule="auto"/>
        <w:rPr>
          <w:bCs/>
          <w:lang w:val="en-GB"/>
        </w:rPr>
      </w:pPr>
      <w:r w:rsidRPr="003242DF">
        <w:rPr>
          <w:bCs/>
          <w:lang w:val="en-GB"/>
        </w:rPr>
        <w:t>Constituents</w:t>
      </w:r>
      <w:r>
        <w:rPr>
          <w:bCs/>
          <w:lang w:val="en-GB"/>
        </w:rPr>
        <w:t xml:space="preserve"> </w:t>
      </w:r>
    </w:p>
    <w:p w14:paraId="26D33BA9" w14:textId="77777777" w:rsidR="00CB5F5D" w:rsidRPr="003242DF" w:rsidRDefault="00CB5F5D" w:rsidP="00CB5F5D">
      <w:pPr>
        <w:pStyle w:val="ListParagraph"/>
        <w:numPr>
          <w:ilvl w:val="0"/>
          <w:numId w:val="8"/>
        </w:numPr>
        <w:spacing w:after="0" w:line="240" w:lineRule="auto"/>
        <w:rPr>
          <w:bCs/>
          <w:lang w:val="en-GB"/>
        </w:rPr>
      </w:pPr>
      <w:r w:rsidRPr="003242DF">
        <w:rPr>
          <w:bCs/>
          <w:lang w:val="en-GB"/>
        </w:rPr>
        <w:t>Media</w:t>
      </w:r>
    </w:p>
    <w:p w14:paraId="10A4889B" w14:textId="77777777" w:rsidR="00CB5F5D" w:rsidRDefault="00CB5F5D" w:rsidP="00CB5F5D">
      <w:pPr>
        <w:spacing w:after="0" w:line="240" w:lineRule="auto"/>
        <w:rPr>
          <w:b/>
          <w:bCs/>
          <w:lang w:val="en-GB"/>
        </w:rPr>
      </w:pPr>
    </w:p>
    <w:p w14:paraId="13195D5B" w14:textId="77777777" w:rsidR="00CB5F5D" w:rsidRPr="003242DF" w:rsidRDefault="00CB5F5D" w:rsidP="00CB5F5D">
      <w:pPr>
        <w:spacing w:after="0" w:line="240" w:lineRule="auto"/>
        <w:rPr>
          <w:bCs/>
          <w:lang w:val="en-GB"/>
        </w:rPr>
      </w:pPr>
      <w:r>
        <w:rPr>
          <w:bCs/>
          <w:lang w:val="en-GB"/>
        </w:rPr>
        <w:t>*</w:t>
      </w:r>
      <w:r w:rsidRPr="003242DF">
        <w:rPr>
          <w:bCs/>
          <w:lang w:val="en-GB"/>
        </w:rPr>
        <w:t xml:space="preserve">See further details in Creative Brief </w:t>
      </w:r>
    </w:p>
    <w:p w14:paraId="4F1F24A1" w14:textId="77777777" w:rsidR="00CB5F5D" w:rsidRDefault="00CB5F5D" w:rsidP="00CB5F5D">
      <w:pPr>
        <w:spacing w:after="0" w:line="240" w:lineRule="auto"/>
        <w:rPr>
          <w:b/>
          <w:bCs/>
          <w:lang w:val="en-GB"/>
        </w:rPr>
      </w:pPr>
    </w:p>
    <w:p w14:paraId="78CD13A5" w14:textId="77777777" w:rsidR="00CB5F5D" w:rsidRDefault="00CB5F5D" w:rsidP="00CB5F5D">
      <w:pPr>
        <w:spacing w:after="0" w:line="240" w:lineRule="auto"/>
        <w:rPr>
          <w:b/>
          <w:bCs/>
          <w:lang w:val="en-GB"/>
        </w:rPr>
      </w:pPr>
    </w:p>
    <w:p w14:paraId="6E779501" w14:textId="77777777" w:rsidR="00CB5F5D" w:rsidRDefault="00CB5F5D" w:rsidP="00CB5F5D">
      <w:pPr>
        <w:spacing w:after="0" w:line="240" w:lineRule="auto"/>
        <w:rPr>
          <w:b/>
          <w:bCs/>
          <w:lang w:val="en-GB"/>
        </w:rPr>
      </w:pPr>
    </w:p>
    <w:p w14:paraId="7C9C2F23" w14:textId="77777777" w:rsidR="00CB5F5D" w:rsidRPr="00D771A3" w:rsidRDefault="00CB5F5D" w:rsidP="00CB5F5D">
      <w:pPr>
        <w:numPr>
          <w:ilvl w:val="0"/>
          <w:numId w:val="2"/>
        </w:numPr>
        <w:spacing w:after="0" w:line="240" w:lineRule="auto"/>
        <w:rPr>
          <w:b/>
          <w:lang w:val="en-GB"/>
        </w:rPr>
      </w:pPr>
      <w:r>
        <w:rPr>
          <w:b/>
          <w:bCs/>
          <w:lang w:val="en-GB"/>
        </w:rPr>
        <w:t xml:space="preserve">Specifications </w:t>
      </w:r>
    </w:p>
    <w:p w14:paraId="0EC94196" w14:textId="77777777" w:rsidR="00CB5F5D" w:rsidRDefault="00CB5F5D" w:rsidP="00CB5F5D">
      <w:pPr>
        <w:spacing w:after="0" w:line="240" w:lineRule="auto"/>
        <w:ind w:left="720"/>
        <w:rPr>
          <w:b/>
          <w:bCs/>
          <w:lang w:val="en-GB"/>
        </w:rPr>
      </w:pPr>
    </w:p>
    <w:p w14:paraId="59E5D24F" w14:textId="77777777" w:rsidR="00CB5F5D" w:rsidRDefault="00CB5F5D" w:rsidP="00CB5F5D">
      <w:pPr>
        <w:spacing w:after="0" w:line="240" w:lineRule="auto"/>
        <w:ind w:left="720"/>
        <w:rPr>
          <w:lang w:val="en-GB"/>
        </w:rPr>
      </w:pPr>
      <w:r>
        <w:rPr>
          <w:bCs/>
          <w:lang w:val="en-GB"/>
        </w:rPr>
        <w:t xml:space="preserve">For key </w:t>
      </w:r>
      <w:proofErr w:type="spellStart"/>
      <w:r>
        <w:rPr>
          <w:bCs/>
          <w:lang w:val="en-GB"/>
        </w:rPr>
        <w:t>th</w:t>
      </w:r>
      <w:r w:rsidRPr="00D771A3">
        <w:rPr>
          <w:bCs/>
          <w:lang w:val="en-GB"/>
        </w:rPr>
        <w:t>emesand</w:t>
      </w:r>
      <w:proofErr w:type="spellEnd"/>
      <w:r w:rsidRPr="00D771A3">
        <w:rPr>
          <w:bCs/>
          <w:lang w:val="en-GB"/>
        </w:rPr>
        <w:t xml:space="preserve"> possible</w:t>
      </w:r>
      <w:r>
        <w:rPr>
          <w:lang w:val="en-GB"/>
        </w:rPr>
        <w:t xml:space="preserve"> f</w:t>
      </w:r>
      <w:r w:rsidRPr="00D771A3">
        <w:rPr>
          <w:lang w:val="en-GB"/>
        </w:rPr>
        <w:t xml:space="preserve">ormat of the </w:t>
      </w:r>
      <w:r>
        <w:rPr>
          <w:lang w:val="en-GB"/>
        </w:rPr>
        <w:t>s</w:t>
      </w:r>
      <w:r w:rsidRPr="00D771A3">
        <w:rPr>
          <w:lang w:val="en-GB"/>
        </w:rPr>
        <w:t>how</w:t>
      </w:r>
      <w:r>
        <w:rPr>
          <w:lang w:val="en-GB"/>
        </w:rPr>
        <w:t xml:space="preserve">, please refer to the creative brief annexed with these TOR. </w:t>
      </w:r>
    </w:p>
    <w:p w14:paraId="60C21117" w14:textId="77777777" w:rsidR="00CB5F5D" w:rsidRDefault="00CB5F5D" w:rsidP="00CB5F5D">
      <w:pPr>
        <w:spacing w:after="0" w:line="240" w:lineRule="auto"/>
        <w:ind w:left="720"/>
        <w:rPr>
          <w:lang w:val="en-GB"/>
        </w:rPr>
      </w:pPr>
    </w:p>
    <w:p w14:paraId="10168AE1" w14:textId="77777777" w:rsidR="00CB5F5D" w:rsidRPr="00D771A3" w:rsidRDefault="00CB5F5D" w:rsidP="00CB5F5D">
      <w:pPr>
        <w:spacing w:after="0" w:line="240" w:lineRule="auto"/>
        <w:ind w:left="720"/>
        <w:rPr>
          <w:lang w:val="en-GB"/>
        </w:rPr>
      </w:pPr>
      <w:r>
        <w:rPr>
          <w:lang w:val="en-GB"/>
        </w:rPr>
        <w:t xml:space="preserve">Below is a quick overview of the desired format </w:t>
      </w:r>
    </w:p>
    <w:p w14:paraId="4BDAA651" w14:textId="77777777" w:rsidR="00CB5F5D" w:rsidRDefault="00CB5F5D" w:rsidP="00CB5F5D">
      <w:pPr>
        <w:spacing w:after="0" w:line="240" w:lineRule="auto"/>
        <w:ind w:left="720"/>
        <w:rPr>
          <w:b/>
          <w:lang w:val="en-GB"/>
        </w:rPr>
      </w:pPr>
    </w:p>
    <w:p w14:paraId="1E2B3D55" w14:textId="77777777" w:rsidR="00CB5F5D" w:rsidRPr="001174E4" w:rsidRDefault="00CB5F5D" w:rsidP="00CB5F5D">
      <w:pPr>
        <w:numPr>
          <w:ilvl w:val="0"/>
          <w:numId w:val="1"/>
        </w:numPr>
        <w:spacing w:after="0" w:line="240" w:lineRule="auto"/>
        <w:rPr>
          <w:lang w:val="en-GB"/>
        </w:rPr>
      </w:pPr>
      <w:r>
        <w:rPr>
          <w:lang w:val="en-GB"/>
        </w:rPr>
        <w:t>A curtain raiser or a</w:t>
      </w:r>
      <w:r w:rsidRPr="003961CC">
        <w:rPr>
          <w:lang w:val="en-GB"/>
        </w:rPr>
        <w:t xml:space="preserve"> short documentary</w:t>
      </w:r>
      <w:r>
        <w:rPr>
          <w:lang w:val="en-GB"/>
        </w:rPr>
        <w:t xml:space="preserve">, fact slide </w:t>
      </w:r>
      <w:proofErr w:type="spellStart"/>
      <w:r>
        <w:rPr>
          <w:lang w:val="en-GB"/>
        </w:rPr>
        <w:t>etc</w:t>
      </w:r>
      <w:proofErr w:type="spellEnd"/>
      <w:r w:rsidRPr="003961CC">
        <w:rPr>
          <w:lang w:val="en-GB"/>
        </w:rPr>
        <w:t xml:space="preserve"> highlighting the key issues </w:t>
      </w:r>
      <w:r>
        <w:rPr>
          <w:lang w:val="en-GB"/>
        </w:rPr>
        <w:t xml:space="preserve">under the specified themes </w:t>
      </w:r>
      <w:r w:rsidRPr="001174E4">
        <w:rPr>
          <w:lang w:val="en-GB"/>
        </w:rPr>
        <w:t>for agenda setting of the Talk Show</w:t>
      </w:r>
      <w:r>
        <w:rPr>
          <w:lang w:val="en-GB"/>
        </w:rPr>
        <w:t>s</w:t>
      </w:r>
    </w:p>
    <w:p w14:paraId="7BDC996D" w14:textId="77777777" w:rsidR="00CB5F5D" w:rsidRPr="003961CC" w:rsidRDefault="00CB5F5D" w:rsidP="00CB5F5D">
      <w:pPr>
        <w:numPr>
          <w:ilvl w:val="0"/>
          <w:numId w:val="1"/>
        </w:numPr>
        <w:spacing w:after="0" w:line="240" w:lineRule="auto"/>
        <w:rPr>
          <w:lang w:val="en-GB"/>
        </w:rPr>
      </w:pPr>
      <w:r w:rsidRPr="003961CC">
        <w:rPr>
          <w:lang w:val="en-GB"/>
        </w:rPr>
        <w:t>Panel discussion with legislators/political representatives, health officials, civil society representative, RMNCH and Nutrition expert on the district’s RMNCH services and the ways to improve the situation</w:t>
      </w:r>
    </w:p>
    <w:p w14:paraId="58F6E99A" w14:textId="77777777" w:rsidR="00CB5F5D" w:rsidRPr="003961CC" w:rsidRDefault="00CB5F5D" w:rsidP="00CB5F5D">
      <w:pPr>
        <w:numPr>
          <w:ilvl w:val="0"/>
          <w:numId w:val="1"/>
        </w:numPr>
        <w:spacing w:after="0" w:line="240" w:lineRule="auto"/>
        <w:rPr>
          <w:lang w:val="en-GB"/>
        </w:rPr>
      </w:pPr>
      <w:r w:rsidRPr="003961CC">
        <w:rPr>
          <w:lang w:val="en-GB"/>
        </w:rPr>
        <w:t>Questions/comments from the audience present in show or through telephone.</w:t>
      </w:r>
    </w:p>
    <w:p w14:paraId="136C8E4B" w14:textId="77777777" w:rsidR="00CB5F5D" w:rsidRPr="0014450B" w:rsidRDefault="00CB5F5D" w:rsidP="00CB5F5D">
      <w:pPr>
        <w:spacing w:after="0" w:line="240" w:lineRule="auto"/>
        <w:ind w:left="720"/>
        <w:rPr>
          <w:b/>
          <w:bCs/>
          <w:lang w:val="en-GB"/>
        </w:rPr>
      </w:pPr>
    </w:p>
    <w:p w14:paraId="469B8273" w14:textId="77777777" w:rsidR="00CB5F5D" w:rsidRPr="003961CC" w:rsidRDefault="00CB5F5D" w:rsidP="00CB5F5D">
      <w:pPr>
        <w:spacing w:after="0" w:line="240" w:lineRule="auto"/>
        <w:rPr>
          <w:lang w:val="en-GB"/>
        </w:rPr>
      </w:pPr>
      <w:r w:rsidRPr="003961CC">
        <w:rPr>
          <w:bCs/>
          <w:lang w:val="en-GB"/>
        </w:rPr>
        <w:t>Following will</w:t>
      </w:r>
      <w:r w:rsidRPr="003961CC">
        <w:rPr>
          <w:lang w:val="en-GB"/>
        </w:rPr>
        <w:t xml:space="preserve"> be key themes</w:t>
      </w:r>
      <w:r>
        <w:rPr>
          <w:lang w:val="en-GB"/>
        </w:rPr>
        <w:t xml:space="preserve"> of the talk shows:</w:t>
      </w:r>
    </w:p>
    <w:p w14:paraId="56E86040" w14:textId="77777777" w:rsidR="00CB5F5D" w:rsidRDefault="00CB5F5D" w:rsidP="00CB5F5D">
      <w:pPr>
        <w:spacing w:after="0" w:line="240" w:lineRule="auto"/>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2790"/>
        <w:gridCol w:w="3618"/>
      </w:tblGrid>
      <w:tr w:rsidR="00CB5F5D" w:rsidRPr="00D428EF" w14:paraId="5E40A49B" w14:textId="77777777" w:rsidTr="0067382C">
        <w:trPr>
          <w:trHeight w:val="288"/>
        </w:trPr>
        <w:tc>
          <w:tcPr>
            <w:tcW w:w="3168" w:type="dxa"/>
            <w:shd w:val="clear" w:color="auto" w:fill="1F497D"/>
          </w:tcPr>
          <w:p w14:paraId="2BC1555D" w14:textId="77777777" w:rsidR="00CB5F5D" w:rsidRPr="00D428EF" w:rsidRDefault="00CB5F5D" w:rsidP="0067382C">
            <w:pPr>
              <w:spacing w:after="0" w:line="240" w:lineRule="auto"/>
              <w:jc w:val="center"/>
              <w:rPr>
                <w:b/>
                <w:color w:val="FFFFFF"/>
                <w:lang w:val="en-GB"/>
              </w:rPr>
            </w:pPr>
            <w:r w:rsidRPr="00D428EF">
              <w:rPr>
                <w:b/>
                <w:color w:val="FFFFFF"/>
                <w:lang w:val="en-GB"/>
              </w:rPr>
              <w:t>Theme</w:t>
            </w:r>
          </w:p>
        </w:tc>
        <w:tc>
          <w:tcPr>
            <w:tcW w:w="2790" w:type="dxa"/>
            <w:shd w:val="clear" w:color="auto" w:fill="1F497D"/>
          </w:tcPr>
          <w:p w14:paraId="32F489A8" w14:textId="77777777" w:rsidR="00CB5F5D" w:rsidRPr="00D428EF" w:rsidRDefault="00CB5F5D" w:rsidP="0067382C">
            <w:pPr>
              <w:spacing w:after="0" w:line="240" w:lineRule="auto"/>
              <w:jc w:val="center"/>
              <w:rPr>
                <w:b/>
                <w:color w:val="FFFFFF"/>
                <w:lang w:val="en-GB"/>
              </w:rPr>
            </w:pPr>
            <w:r w:rsidRPr="00D428EF">
              <w:rPr>
                <w:b/>
                <w:color w:val="FFFFFF"/>
                <w:lang w:val="en-GB"/>
              </w:rPr>
              <w:t xml:space="preserve">Format  and audience </w:t>
            </w:r>
          </w:p>
        </w:tc>
        <w:tc>
          <w:tcPr>
            <w:tcW w:w="3618" w:type="dxa"/>
            <w:shd w:val="clear" w:color="auto" w:fill="1F497D"/>
          </w:tcPr>
          <w:p w14:paraId="6A51C6B3" w14:textId="77777777" w:rsidR="00CB5F5D" w:rsidRPr="00D428EF" w:rsidRDefault="00CB5F5D" w:rsidP="0067382C">
            <w:pPr>
              <w:spacing w:after="0" w:line="240" w:lineRule="auto"/>
              <w:jc w:val="center"/>
              <w:rPr>
                <w:b/>
                <w:color w:val="FFFFFF"/>
                <w:lang w:val="en-GB"/>
              </w:rPr>
            </w:pPr>
            <w:r w:rsidRPr="00D428EF">
              <w:rPr>
                <w:b/>
                <w:color w:val="FFFFFF"/>
                <w:lang w:val="en-GB"/>
              </w:rPr>
              <w:t>Description</w:t>
            </w:r>
          </w:p>
        </w:tc>
      </w:tr>
      <w:tr w:rsidR="00CB5F5D" w:rsidRPr="00D428EF" w14:paraId="3116699D" w14:textId="77777777" w:rsidTr="0067382C">
        <w:trPr>
          <w:trHeight w:val="288"/>
        </w:trPr>
        <w:tc>
          <w:tcPr>
            <w:tcW w:w="3168" w:type="dxa"/>
            <w:vAlign w:val="center"/>
          </w:tcPr>
          <w:p w14:paraId="70F7B781" w14:textId="77777777" w:rsidR="00CB5F5D" w:rsidRPr="00D428EF" w:rsidRDefault="00CB5F5D" w:rsidP="0067382C">
            <w:pPr>
              <w:spacing w:after="0" w:line="240" w:lineRule="auto"/>
              <w:jc w:val="center"/>
              <w:rPr>
                <w:lang w:val="en-GB"/>
              </w:rPr>
            </w:pPr>
            <w:r w:rsidRPr="00D428EF">
              <w:rPr>
                <w:lang w:val="en-GB"/>
              </w:rPr>
              <w:t>Opening Show</w:t>
            </w:r>
          </w:p>
          <w:p w14:paraId="6A47D0F6" w14:textId="77777777" w:rsidR="00CB5F5D" w:rsidRPr="00D428EF" w:rsidRDefault="00CB5F5D" w:rsidP="0067382C">
            <w:pPr>
              <w:spacing w:after="0" w:line="240" w:lineRule="auto"/>
              <w:jc w:val="center"/>
              <w:rPr>
                <w:lang w:val="en-GB"/>
              </w:rPr>
            </w:pPr>
            <w:r w:rsidRPr="00D428EF">
              <w:rPr>
                <w:lang w:val="en-GB"/>
              </w:rPr>
              <w:t>Establishing health as a right</w:t>
            </w:r>
          </w:p>
          <w:p w14:paraId="60286C5E" w14:textId="77777777" w:rsidR="00CB5F5D" w:rsidRPr="00D428EF" w:rsidRDefault="00CB5F5D" w:rsidP="0067382C">
            <w:pPr>
              <w:spacing w:after="0" w:line="240" w:lineRule="auto"/>
              <w:jc w:val="center"/>
              <w:rPr>
                <w:lang w:val="en-GB"/>
              </w:rPr>
            </w:pPr>
            <w:r w:rsidRPr="00D428EF">
              <w:rPr>
                <w:lang w:val="en-GB"/>
              </w:rPr>
              <w:t xml:space="preserve"> ‘</w:t>
            </w:r>
            <w:r w:rsidRPr="00D428EF">
              <w:rPr>
                <w:b/>
                <w:lang w:val="en-GB"/>
              </w:rPr>
              <w:t>My Health My Right’</w:t>
            </w:r>
          </w:p>
        </w:tc>
        <w:tc>
          <w:tcPr>
            <w:tcW w:w="2790" w:type="dxa"/>
          </w:tcPr>
          <w:p w14:paraId="09D24DC9" w14:textId="77777777" w:rsidR="00CB5F5D" w:rsidRPr="00D428EF" w:rsidRDefault="00CB5F5D" w:rsidP="0067382C">
            <w:pPr>
              <w:spacing w:after="0" w:line="240" w:lineRule="auto"/>
              <w:rPr>
                <w:lang w:val="en-GB"/>
              </w:rPr>
            </w:pPr>
            <w:proofErr w:type="gramStart"/>
            <w:r w:rsidRPr="00D428EF">
              <w:rPr>
                <w:lang w:val="en-GB"/>
              </w:rPr>
              <w:t>Panel  of</w:t>
            </w:r>
            <w:proofErr w:type="gramEnd"/>
            <w:r w:rsidRPr="00D428EF">
              <w:rPr>
                <w:lang w:val="en-GB"/>
              </w:rPr>
              <w:t xml:space="preserve"> experts and specialists , primary target audience, EVA representatives , media  experts*</w:t>
            </w:r>
          </w:p>
          <w:p w14:paraId="63FEC041" w14:textId="77777777" w:rsidR="00CB5F5D" w:rsidRPr="00D428EF" w:rsidRDefault="00CB5F5D" w:rsidP="0067382C">
            <w:pPr>
              <w:spacing w:after="0" w:line="240" w:lineRule="auto"/>
              <w:rPr>
                <w:sz w:val="10"/>
                <w:lang w:val="en-GB"/>
              </w:rPr>
            </w:pPr>
          </w:p>
          <w:p w14:paraId="3F226C35" w14:textId="77777777" w:rsidR="00CB5F5D" w:rsidRPr="00D428EF" w:rsidRDefault="00CB5F5D" w:rsidP="0067382C">
            <w:pPr>
              <w:spacing w:after="0" w:line="240" w:lineRule="auto"/>
              <w:rPr>
                <w:lang w:val="en-GB"/>
              </w:rPr>
            </w:pPr>
            <w:r w:rsidRPr="00D428EF">
              <w:rPr>
                <w:lang w:val="en-GB"/>
              </w:rPr>
              <w:t>*</w:t>
            </w:r>
            <w:r w:rsidRPr="00D428EF">
              <w:rPr>
                <w:i/>
                <w:sz w:val="16"/>
                <w:szCs w:val="16"/>
                <w:lang w:val="en-GB"/>
              </w:rPr>
              <w:t>media experts- those who have their own shows so as to sensitize them as well on health</w:t>
            </w:r>
          </w:p>
        </w:tc>
        <w:tc>
          <w:tcPr>
            <w:tcW w:w="3618" w:type="dxa"/>
          </w:tcPr>
          <w:p w14:paraId="269E0AFE" w14:textId="77777777" w:rsidR="00CB5F5D" w:rsidRPr="00D428EF" w:rsidRDefault="00CB5F5D" w:rsidP="0067382C">
            <w:pPr>
              <w:spacing w:after="0" w:line="240" w:lineRule="auto"/>
              <w:rPr>
                <w:lang w:val="en-GB"/>
              </w:rPr>
            </w:pPr>
            <w:r w:rsidRPr="00D428EF">
              <w:rPr>
                <w:lang w:val="en-GB"/>
              </w:rPr>
              <w:t xml:space="preserve">Discussion on current health system and its situation supported with facts for generating debate leading to identification of the issue of subsequent </w:t>
            </w:r>
            <w:proofErr w:type="gramStart"/>
            <w:r w:rsidRPr="00D428EF">
              <w:rPr>
                <w:lang w:val="en-GB"/>
              </w:rPr>
              <w:t>issues  in</w:t>
            </w:r>
            <w:proofErr w:type="gramEnd"/>
            <w:r w:rsidRPr="00D428EF">
              <w:rPr>
                <w:lang w:val="en-GB"/>
              </w:rPr>
              <w:t xml:space="preserve"> following talk shows </w:t>
            </w:r>
          </w:p>
          <w:p w14:paraId="18186EAB" w14:textId="77777777" w:rsidR="00CB5F5D" w:rsidRPr="00D428EF" w:rsidRDefault="00CB5F5D" w:rsidP="0067382C">
            <w:pPr>
              <w:spacing w:after="0" w:line="240" w:lineRule="auto"/>
              <w:rPr>
                <w:lang w:val="en-GB"/>
              </w:rPr>
            </w:pPr>
          </w:p>
          <w:p w14:paraId="7C5A5907" w14:textId="77777777" w:rsidR="00CB5F5D" w:rsidRPr="00D428EF" w:rsidRDefault="00CB5F5D" w:rsidP="0067382C">
            <w:pPr>
              <w:spacing w:after="0" w:line="240" w:lineRule="auto"/>
              <w:rPr>
                <w:lang w:val="en-GB"/>
              </w:rPr>
            </w:pPr>
          </w:p>
        </w:tc>
      </w:tr>
      <w:tr w:rsidR="00CB5F5D" w:rsidRPr="00D428EF" w14:paraId="6C464A60" w14:textId="77777777" w:rsidTr="0067382C">
        <w:trPr>
          <w:trHeight w:val="288"/>
        </w:trPr>
        <w:tc>
          <w:tcPr>
            <w:tcW w:w="3168" w:type="dxa"/>
            <w:vAlign w:val="center"/>
          </w:tcPr>
          <w:p w14:paraId="43DE807B" w14:textId="77777777" w:rsidR="00CB5F5D" w:rsidRPr="00D428EF" w:rsidRDefault="00CB5F5D" w:rsidP="0067382C">
            <w:pPr>
              <w:spacing w:after="0" w:line="240" w:lineRule="auto"/>
              <w:jc w:val="center"/>
              <w:rPr>
                <w:lang w:val="en-GB"/>
              </w:rPr>
            </w:pPr>
            <w:r w:rsidRPr="00D428EF">
              <w:rPr>
                <w:lang w:val="en-GB"/>
              </w:rPr>
              <w:t>Improve Health Management and Accountability</w:t>
            </w:r>
          </w:p>
        </w:tc>
        <w:tc>
          <w:tcPr>
            <w:tcW w:w="2790" w:type="dxa"/>
          </w:tcPr>
          <w:p w14:paraId="49F3BD5C" w14:textId="77777777" w:rsidR="00CB5F5D" w:rsidRPr="00D428EF" w:rsidRDefault="00CB5F5D" w:rsidP="0067382C">
            <w:pPr>
              <w:spacing w:after="0" w:line="240" w:lineRule="auto"/>
              <w:rPr>
                <w:lang w:val="en-GB"/>
              </w:rPr>
            </w:pPr>
            <w:r w:rsidRPr="00D428EF">
              <w:rPr>
                <w:lang w:val="en-GB"/>
              </w:rPr>
              <w:t xml:space="preserve">Panel  of experts and specialists , primary target audience </w:t>
            </w:r>
          </w:p>
        </w:tc>
        <w:tc>
          <w:tcPr>
            <w:tcW w:w="3618" w:type="dxa"/>
          </w:tcPr>
          <w:p w14:paraId="26B4419F" w14:textId="77777777" w:rsidR="00CB5F5D" w:rsidRPr="00D428EF" w:rsidRDefault="00CB5F5D" w:rsidP="0067382C">
            <w:pPr>
              <w:spacing w:after="0" w:line="240" w:lineRule="auto"/>
              <w:rPr>
                <w:lang w:val="en-GB"/>
              </w:rPr>
            </w:pPr>
            <w:r w:rsidRPr="00D428EF">
              <w:rPr>
                <w:lang w:val="en-GB"/>
              </w:rPr>
              <w:t xml:space="preserve">Primary Care Management committees </w:t>
            </w:r>
          </w:p>
        </w:tc>
      </w:tr>
      <w:tr w:rsidR="00CB5F5D" w:rsidRPr="00D428EF" w14:paraId="385F1035" w14:textId="77777777" w:rsidTr="0067382C">
        <w:trPr>
          <w:trHeight w:val="288"/>
        </w:trPr>
        <w:tc>
          <w:tcPr>
            <w:tcW w:w="3168" w:type="dxa"/>
            <w:vAlign w:val="center"/>
          </w:tcPr>
          <w:p w14:paraId="5FA02801" w14:textId="77777777" w:rsidR="00CB5F5D" w:rsidRPr="00D428EF" w:rsidRDefault="00CB5F5D" w:rsidP="0067382C">
            <w:pPr>
              <w:spacing w:after="0" w:line="240" w:lineRule="auto"/>
              <w:jc w:val="center"/>
              <w:rPr>
                <w:lang w:val="en-GB"/>
              </w:rPr>
            </w:pPr>
            <w:r w:rsidRPr="00D428EF">
              <w:rPr>
                <w:lang w:val="en-GB"/>
              </w:rPr>
              <w:t xml:space="preserve">Establish a complaint /Grievance </w:t>
            </w:r>
            <w:proofErr w:type="spellStart"/>
            <w:r w:rsidRPr="00D428EF">
              <w:rPr>
                <w:lang w:val="en-GB"/>
              </w:rPr>
              <w:t>Redressal</w:t>
            </w:r>
            <w:proofErr w:type="spellEnd"/>
            <w:r w:rsidRPr="00D428EF">
              <w:rPr>
                <w:lang w:val="en-GB"/>
              </w:rPr>
              <w:t xml:space="preserve"> Mechanism</w:t>
            </w:r>
          </w:p>
        </w:tc>
        <w:tc>
          <w:tcPr>
            <w:tcW w:w="2790" w:type="dxa"/>
          </w:tcPr>
          <w:p w14:paraId="1E2B9431" w14:textId="77777777" w:rsidR="00CB5F5D" w:rsidRPr="00D428EF" w:rsidRDefault="00CB5F5D" w:rsidP="0067382C">
            <w:pPr>
              <w:spacing w:after="0" w:line="240" w:lineRule="auto"/>
              <w:rPr>
                <w:lang w:val="en-GB"/>
              </w:rPr>
            </w:pPr>
            <w:r w:rsidRPr="00D428EF">
              <w:rPr>
                <w:lang w:val="en-GB"/>
              </w:rPr>
              <w:t xml:space="preserve">Panel  of experts and specialists </w:t>
            </w:r>
          </w:p>
        </w:tc>
        <w:tc>
          <w:tcPr>
            <w:tcW w:w="3618" w:type="dxa"/>
          </w:tcPr>
          <w:p w14:paraId="08E0EFE0" w14:textId="77777777" w:rsidR="00CB5F5D" w:rsidRPr="00D428EF" w:rsidRDefault="00CB5F5D" w:rsidP="0067382C">
            <w:pPr>
              <w:spacing w:after="0" w:line="240" w:lineRule="auto"/>
              <w:rPr>
                <w:lang w:val="en-GB"/>
              </w:rPr>
            </w:pPr>
            <w:r w:rsidRPr="00D428EF">
              <w:rPr>
                <w:lang w:val="en-GB"/>
              </w:rPr>
              <w:t>Patient Rights Charter</w:t>
            </w:r>
          </w:p>
        </w:tc>
      </w:tr>
      <w:tr w:rsidR="00CB5F5D" w:rsidRPr="00D428EF" w14:paraId="1CB9AE0A" w14:textId="77777777" w:rsidTr="0067382C">
        <w:trPr>
          <w:trHeight w:val="288"/>
        </w:trPr>
        <w:tc>
          <w:tcPr>
            <w:tcW w:w="3168" w:type="dxa"/>
            <w:vAlign w:val="center"/>
          </w:tcPr>
          <w:p w14:paraId="31FDA50F" w14:textId="77777777" w:rsidR="00CB5F5D" w:rsidRPr="00D428EF" w:rsidRDefault="00CB5F5D" w:rsidP="0067382C">
            <w:pPr>
              <w:spacing w:after="0" w:line="240" w:lineRule="auto"/>
              <w:jc w:val="center"/>
              <w:rPr>
                <w:lang w:val="en-GB"/>
              </w:rPr>
            </w:pPr>
            <w:r w:rsidRPr="00D428EF">
              <w:rPr>
                <w:lang w:val="en-GB"/>
              </w:rPr>
              <w:t>Increase knowledge of Healthcare services</w:t>
            </w:r>
          </w:p>
        </w:tc>
        <w:tc>
          <w:tcPr>
            <w:tcW w:w="2790" w:type="dxa"/>
          </w:tcPr>
          <w:p w14:paraId="6AB20830" w14:textId="77777777" w:rsidR="00CB5F5D" w:rsidRPr="00D428EF" w:rsidRDefault="00CB5F5D" w:rsidP="0067382C">
            <w:pPr>
              <w:spacing w:after="0" w:line="240" w:lineRule="auto"/>
              <w:rPr>
                <w:lang w:val="en-GB"/>
              </w:rPr>
            </w:pPr>
            <w:r w:rsidRPr="00D428EF">
              <w:rPr>
                <w:lang w:val="en-GB"/>
              </w:rPr>
              <w:t xml:space="preserve">Panel  of experts and specialists </w:t>
            </w:r>
          </w:p>
        </w:tc>
        <w:tc>
          <w:tcPr>
            <w:tcW w:w="3618" w:type="dxa"/>
          </w:tcPr>
          <w:p w14:paraId="4AF10E2D" w14:textId="77777777" w:rsidR="00CB5F5D" w:rsidRPr="00D428EF" w:rsidRDefault="00CB5F5D" w:rsidP="0067382C">
            <w:pPr>
              <w:spacing w:after="0" w:line="240" w:lineRule="auto"/>
              <w:rPr>
                <w:lang w:val="en-GB"/>
              </w:rPr>
            </w:pPr>
            <w:r w:rsidRPr="00D428EF">
              <w:rPr>
                <w:lang w:val="en-GB"/>
              </w:rPr>
              <w:t xml:space="preserve">Minimum Health Services delivery Packages </w:t>
            </w:r>
          </w:p>
        </w:tc>
      </w:tr>
      <w:tr w:rsidR="00CB5F5D" w:rsidRPr="00D428EF" w14:paraId="19BF2527" w14:textId="77777777" w:rsidTr="0067382C">
        <w:trPr>
          <w:trHeight w:val="288"/>
        </w:trPr>
        <w:tc>
          <w:tcPr>
            <w:tcW w:w="3168" w:type="dxa"/>
            <w:vAlign w:val="center"/>
          </w:tcPr>
          <w:p w14:paraId="1A56795F" w14:textId="77777777" w:rsidR="00CB5F5D" w:rsidRPr="00D428EF" w:rsidRDefault="00CB5F5D" w:rsidP="0067382C">
            <w:pPr>
              <w:spacing w:after="0" w:line="240" w:lineRule="auto"/>
              <w:jc w:val="center"/>
              <w:rPr>
                <w:lang w:val="en-GB"/>
              </w:rPr>
            </w:pPr>
            <w:r w:rsidRPr="00D428EF">
              <w:rPr>
                <w:lang w:val="en-GB"/>
              </w:rPr>
              <w:t>Improve Status of Health Facilities</w:t>
            </w:r>
          </w:p>
        </w:tc>
        <w:tc>
          <w:tcPr>
            <w:tcW w:w="2790" w:type="dxa"/>
          </w:tcPr>
          <w:p w14:paraId="027AECC9" w14:textId="77777777" w:rsidR="00CB5F5D" w:rsidRPr="00D428EF" w:rsidRDefault="00CB5F5D" w:rsidP="0067382C">
            <w:pPr>
              <w:spacing w:after="0" w:line="240" w:lineRule="auto"/>
              <w:rPr>
                <w:lang w:val="en-GB"/>
              </w:rPr>
            </w:pPr>
            <w:r w:rsidRPr="00D428EF">
              <w:rPr>
                <w:lang w:val="en-GB"/>
              </w:rPr>
              <w:t xml:space="preserve">Panel  of experts and specialists </w:t>
            </w:r>
          </w:p>
        </w:tc>
        <w:tc>
          <w:tcPr>
            <w:tcW w:w="3618" w:type="dxa"/>
          </w:tcPr>
          <w:p w14:paraId="40DA8222" w14:textId="77777777" w:rsidR="00CB5F5D" w:rsidRPr="00D428EF" w:rsidRDefault="00CB5F5D" w:rsidP="0067382C">
            <w:pPr>
              <w:spacing w:after="0" w:line="240" w:lineRule="auto"/>
              <w:rPr>
                <w:lang w:val="en-GB"/>
              </w:rPr>
            </w:pPr>
            <w:r w:rsidRPr="00D428EF">
              <w:rPr>
                <w:lang w:val="en-GB"/>
              </w:rPr>
              <w:t xml:space="preserve">Health Facilities Management </w:t>
            </w:r>
          </w:p>
        </w:tc>
      </w:tr>
      <w:tr w:rsidR="00CB5F5D" w:rsidRPr="00D428EF" w14:paraId="4C443344" w14:textId="77777777" w:rsidTr="0067382C">
        <w:trPr>
          <w:trHeight w:val="288"/>
        </w:trPr>
        <w:tc>
          <w:tcPr>
            <w:tcW w:w="3168" w:type="dxa"/>
            <w:vAlign w:val="center"/>
          </w:tcPr>
          <w:p w14:paraId="550108A2" w14:textId="77777777" w:rsidR="00CB5F5D" w:rsidRPr="00D428EF" w:rsidRDefault="00CB5F5D" w:rsidP="0067382C">
            <w:pPr>
              <w:spacing w:after="0" w:line="240" w:lineRule="auto"/>
              <w:jc w:val="center"/>
              <w:rPr>
                <w:lang w:val="en-GB"/>
              </w:rPr>
            </w:pPr>
            <w:r w:rsidRPr="00D428EF">
              <w:rPr>
                <w:lang w:val="en-GB"/>
              </w:rPr>
              <w:t>Improve participation of citizens in health care facilities management at Provincial and District level</w:t>
            </w:r>
          </w:p>
        </w:tc>
        <w:tc>
          <w:tcPr>
            <w:tcW w:w="2790" w:type="dxa"/>
          </w:tcPr>
          <w:p w14:paraId="23B502EC" w14:textId="77777777" w:rsidR="00CB5F5D" w:rsidRPr="00D428EF" w:rsidRDefault="00CB5F5D" w:rsidP="0067382C">
            <w:pPr>
              <w:spacing w:after="0" w:line="240" w:lineRule="auto"/>
              <w:rPr>
                <w:lang w:val="en-GB"/>
              </w:rPr>
            </w:pPr>
            <w:r w:rsidRPr="00D428EF">
              <w:rPr>
                <w:lang w:val="en-GB"/>
              </w:rPr>
              <w:t xml:space="preserve">Panel  of experts and specialists, EVA-BHN representatives </w:t>
            </w:r>
          </w:p>
        </w:tc>
        <w:tc>
          <w:tcPr>
            <w:tcW w:w="3618" w:type="dxa"/>
          </w:tcPr>
          <w:p w14:paraId="723DE9EE" w14:textId="77777777" w:rsidR="00CB5F5D" w:rsidRPr="00D428EF" w:rsidRDefault="00CB5F5D" w:rsidP="0067382C">
            <w:pPr>
              <w:spacing w:after="0" w:line="240" w:lineRule="auto"/>
              <w:rPr>
                <w:lang w:val="en-GB"/>
              </w:rPr>
            </w:pPr>
          </w:p>
        </w:tc>
      </w:tr>
      <w:tr w:rsidR="00CB5F5D" w:rsidRPr="00D428EF" w14:paraId="4A4DA561" w14:textId="77777777" w:rsidTr="0067382C">
        <w:trPr>
          <w:trHeight w:val="288"/>
        </w:trPr>
        <w:tc>
          <w:tcPr>
            <w:tcW w:w="3168" w:type="dxa"/>
            <w:vAlign w:val="center"/>
          </w:tcPr>
          <w:p w14:paraId="6F6F8F71" w14:textId="77777777" w:rsidR="00CB5F5D" w:rsidRPr="00D428EF" w:rsidRDefault="00CB5F5D" w:rsidP="0067382C">
            <w:pPr>
              <w:spacing w:after="0" w:line="240" w:lineRule="auto"/>
              <w:jc w:val="center"/>
              <w:rPr>
                <w:lang w:val="en-GB"/>
              </w:rPr>
            </w:pPr>
            <w:r w:rsidRPr="00D428EF">
              <w:rPr>
                <w:lang w:val="en-GB"/>
              </w:rPr>
              <w:t>Closing Show</w:t>
            </w:r>
          </w:p>
        </w:tc>
        <w:tc>
          <w:tcPr>
            <w:tcW w:w="2790" w:type="dxa"/>
          </w:tcPr>
          <w:p w14:paraId="25DED6CA" w14:textId="77777777" w:rsidR="00CB5F5D" w:rsidRPr="00D428EF" w:rsidRDefault="00CB5F5D" w:rsidP="0067382C">
            <w:pPr>
              <w:spacing w:after="0" w:line="240" w:lineRule="auto"/>
              <w:rPr>
                <w:lang w:val="en-GB"/>
              </w:rPr>
            </w:pPr>
            <w:r w:rsidRPr="00D428EF">
              <w:rPr>
                <w:lang w:val="en-GB"/>
              </w:rPr>
              <w:t>Panel  of experts and specialists , primary target audience</w:t>
            </w:r>
          </w:p>
        </w:tc>
        <w:tc>
          <w:tcPr>
            <w:tcW w:w="3618" w:type="dxa"/>
          </w:tcPr>
          <w:p w14:paraId="70E2DD38" w14:textId="77777777" w:rsidR="00CB5F5D" w:rsidRPr="00D428EF" w:rsidRDefault="00CB5F5D" w:rsidP="0067382C">
            <w:pPr>
              <w:spacing w:after="0" w:line="240" w:lineRule="auto"/>
              <w:rPr>
                <w:lang w:val="en-GB"/>
              </w:rPr>
            </w:pPr>
          </w:p>
        </w:tc>
      </w:tr>
    </w:tbl>
    <w:p w14:paraId="1FCE53C8" w14:textId="77777777" w:rsidR="00CB5F5D" w:rsidRDefault="00CB5F5D" w:rsidP="00CB5F5D">
      <w:pPr>
        <w:spacing w:after="0" w:line="240" w:lineRule="auto"/>
        <w:rPr>
          <w:lang w:val="en-GB"/>
        </w:rPr>
      </w:pPr>
    </w:p>
    <w:p w14:paraId="4970D574" w14:textId="77777777" w:rsidR="00CB5F5D" w:rsidRPr="003961CC" w:rsidRDefault="00CB5F5D" w:rsidP="00CB5F5D">
      <w:pPr>
        <w:spacing w:after="0" w:line="240" w:lineRule="auto"/>
        <w:rPr>
          <w:lang w:val="en-GB"/>
        </w:rPr>
      </w:pPr>
    </w:p>
    <w:p w14:paraId="08B9AD05" w14:textId="77777777" w:rsidR="00CB5F5D" w:rsidRPr="003961CC" w:rsidRDefault="00CB5F5D" w:rsidP="00CB5F5D">
      <w:pPr>
        <w:numPr>
          <w:ilvl w:val="0"/>
          <w:numId w:val="2"/>
        </w:numPr>
        <w:spacing w:after="0" w:line="240" w:lineRule="auto"/>
        <w:rPr>
          <w:b/>
          <w:bCs/>
          <w:lang w:val="en-GB"/>
        </w:rPr>
      </w:pPr>
      <w:r w:rsidRPr="003961CC">
        <w:rPr>
          <w:b/>
          <w:lang w:val="en-GB"/>
        </w:rPr>
        <w:t xml:space="preserve">Desired </w:t>
      </w:r>
      <w:r w:rsidRPr="003961CC">
        <w:rPr>
          <w:b/>
          <w:bCs/>
          <w:lang w:val="en-GB"/>
        </w:rPr>
        <w:t>Action/Response</w:t>
      </w:r>
    </w:p>
    <w:p w14:paraId="562F3F2E" w14:textId="77777777" w:rsidR="00CB5F5D" w:rsidRPr="003961CC" w:rsidRDefault="00CB5F5D" w:rsidP="00CB5F5D">
      <w:pPr>
        <w:spacing w:after="0" w:line="240" w:lineRule="auto"/>
        <w:rPr>
          <w:b/>
          <w:bCs/>
          <w:lang w:val="en-GB"/>
        </w:rPr>
      </w:pPr>
    </w:p>
    <w:p w14:paraId="6D97A18C" w14:textId="77777777" w:rsidR="00CB5F5D" w:rsidRDefault="00CB5F5D" w:rsidP="00CB5F5D">
      <w:pPr>
        <w:spacing w:after="0" w:line="240" w:lineRule="auto"/>
        <w:rPr>
          <w:bCs/>
          <w:lang w:val="en-GB"/>
        </w:rPr>
      </w:pPr>
      <w:r w:rsidRPr="003961CC">
        <w:rPr>
          <w:bCs/>
          <w:lang w:val="en-GB"/>
        </w:rPr>
        <w:t>Following are some of desired actions:</w:t>
      </w:r>
    </w:p>
    <w:p w14:paraId="6D1D6FE4" w14:textId="77777777" w:rsidR="00CB5F5D" w:rsidRPr="003961CC" w:rsidRDefault="00CB5F5D" w:rsidP="00CB5F5D">
      <w:pPr>
        <w:spacing w:after="0" w:line="240" w:lineRule="auto"/>
        <w:rPr>
          <w:bCs/>
          <w:lang w:val="en-GB"/>
        </w:rPr>
      </w:pPr>
    </w:p>
    <w:p w14:paraId="1D5A7DBC" w14:textId="77777777" w:rsidR="00CB5F5D" w:rsidRPr="008C06B1" w:rsidRDefault="00CB5F5D" w:rsidP="00CB5F5D">
      <w:pPr>
        <w:numPr>
          <w:ilvl w:val="0"/>
          <w:numId w:val="1"/>
        </w:numPr>
        <w:spacing w:after="0" w:line="240" w:lineRule="auto"/>
        <w:rPr>
          <w:bCs/>
          <w:lang w:val="en-GB"/>
        </w:rPr>
      </w:pPr>
      <w:r>
        <w:rPr>
          <w:lang w:val="en-GB"/>
        </w:rPr>
        <w:t xml:space="preserve">Identifying </w:t>
      </w:r>
      <w:proofErr w:type="gramStart"/>
      <w:r>
        <w:rPr>
          <w:lang w:val="en-GB"/>
        </w:rPr>
        <w:t>champions  of</w:t>
      </w:r>
      <w:proofErr w:type="gramEnd"/>
      <w:r>
        <w:rPr>
          <w:lang w:val="en-GB"/>
        </w:rPr>
        <w:t xml:space="preserve"> health which can carry forward the health agenda ‘</w:t>
      </w:r>
      <w:r w:rsidRPr="00565FF7">
        <w:rPr>
          <w:b/>
          <w:i/>
          <w:lang w:val="en-GB"/>
        </w:rPr>
        <w:t>My Health My Right’</w:t>
      </w:r>
    </w:p>
    <w:p w14:paraId="33964B2C" w14:textId="77777777" w:rsidR="00CB5F5D" w:rsidRPr="003961CC" w:rsidRDefault="00CB5F5D" w:rsidP="00CB5F5D">
      <w:pPr>
        <w:numPr>
          <w:ilvl w:val="0"/>
          <w:numId w:val="1"/>
        </w:numPr>
        <w:spacing w:after="0" w:line="240" w:lineRule="auto"/>
        <w:rPr>
          <w:bCs/>
          <w:lang w:val="en-GB"/>
        </w:rPr>
      </w:pPr>
      <w:r w:rsidRPr="003961CC">
        <w:rPr>
          <w:lang w:val="en-GB"/>
        </w:rPr>
        <w:t>C</w:t>
      </w:r>
      <w:r w:rsidRPr="003961CC">
        <w:rPr>
          <w:bCs/>
          <w:lang w:val="en-GB"/>
        </w:rPr>
        <w:t>ommitments from policy makers and implementers to address inadequacies in   RMNCH and Nutrition</w:t>
      </w:r>
      <w:r>
        <w:rPr>
          <w:bCs/>
          <w:lang w:val="en-GB"/>
        </w:rPr>
        <w:t xml:space="preserve"> services of provinces and districts for making necessary reforms in the post election party manifestos </w:t>
      </w:r>
    </w:p>
    <w:p w14:paraId="27CEA177" w14:textId="77777777" w:rsidR="00CB5F5D" w:rsidRDefault="00CB5F5D" w:rsidP="00CB5F5D">
      <w:pPr>
        <w:numPr>
          <w:ilvl w:val="0"/>
          <w:numId w:val="4"/>
        </w:numPr>
        <w:spacing w:after="0" w:line="240" w:lineRule="auto"/>
        <w:rPr>
          <w:lang w:val="en-GB"/>
        </w:rPr>
      </w:pPr>
      <w:r w:rsidRPr="00814A59">
        <w:rPr>
          <w:lang w:val="en-GB"/>
        </w:rPr>
        <w:t xml:space="preserve">Increase in the knowledge of the inhabitants of the district including citizens themselves as well as community influential (who had exposure to the TV talk shows) about RMNCH and Nutrition issues in the district as well as provinces </w:t>
      </w:r>
    </w:p>
    <w:p w14:paraId="3D151AD6" w14:textId="77777777" w:rsidR="00CB5F5D" w:rsidRPr="00814A59" w:rsidRDefault="00CB5F5D" w:rsidP="00CB5F5D">
      <w:pPr>
        <w:spacing w:after="0" w:line="240" w:lineRule="auto"/>
        <w:ind w:left="720"/>
        <w:rPr>
          <w:lang w:val="en-GB"/>
        </w:rPr>
      </w:pPr>
    </w:p>
    <w:p w14:paraId="6DB35DF4" w14:textId="77777777" w:rsidR="00CB5F5D" w:rsidRPr="00814A59" w:rsidRDefault="00CB5F5D" w:rsidP="00CB5F5D">
      <w:pPr>
        <w:numPr>
          <w:ilvl w:val="0"/>
          <w:numId w:val="2"/>
        </w:numPr>
        <w:spacing w:after="0" w:line="240" w:lineRule="auto"/>
        <w:rPr>
          <w:lang w:val="en-GB"/>
        </w:rPr>
      </w:pPr>
      <w:r w:rsidRPr="00814A59">
        <w:rPr>
          <w:b/>
          <w:lang w:val="en-GB"/>
        </w:rPr>
        <w:t>Tone</w:t>
      </w:r>
    </w:p>
    <w:p w14:paraId="15284E28" w14:textId="77777777" w:rsidR="00CB5F5D" w:rsidRPr="003961CC" w:rsidRDefault="00CB5F5D" w:rsidP="00CB5F5D">
      <w:pPr>
        <w:spacing w:after="0" w:line="240" w:lineRule="auto"/>
        <w:rPr>
          <w:b/>
          <w:bCs/>
          <w:lang w:val="en-GB"/>
        </w:rPr>
      </w:pPr>
      <w:r w:rsidRPr="003961CC">
        <w:rPr>
          <w:lang w:val="en-GB"/>
        </w:rPr>
        <w:t xml:space="preserve">Participatory, pleasant and serious expressions without being derogatory about authorities, ethical, focused, constructive. The show will also have its serious moments especially during the sharing of documentary and discussion with policymakers.  </w:t>
      </w:r>
    </w:p>
    <w:p w14:paraId="464B1964" w14:textId="77777777" w:rsidR="00CB5F5D" w:rsidRPr="003961CC" w:rsidRDefault="00CB5F5D" w:rsidP="00CB5F5D">
      <w:pPr>
        <w:spacing w:after="0" w:line="240" w:lineRule="auto"/>
        <w:rPr>
          <w:b/>
          <w:bCs/>
          <w:lang w:val="en-GB"/>
        </w:rPr>
      </w:pPr>
    </w:p>
    <w:p w14:paraId="4A19E865" w14:textId="77777777" w:rsidR="00CB5F5D" w:rsidRPr="003961CC" w:rsidRDefault="00CB5F5D" w:rsidP="00CB5F5D">
      <w:pPr>
        <w:numPr>
          <w:ilvl w:val="0"/>
          <w:numId w:val="2"/>
        </w:numPr>
        <w:spacing w:after="0" w:line="240" w:lineRule="auto"/>
        <w:rPr>
          <w:b/>
          <w:bCs/>
          <w:lang w:val="en-GB"/>
        </w:rPr>
      </w:pPr>
      <w:r w:rsidRPr="003961CC">
        <w:rPr>
          <w:b/>
          <w:lang w:val="en-GB"/>
        </w:rPr>
        <w:t>Major</w:t>
      </w:r>
      <w:r w:rsidRPr="003961CC">
        <w:rPr>
          <w:b/>
          <w:bCs/>
          <w:lang w:val="en-GB"/>
        </w:rPr>
        <w:t xml:space="preserve"> Deliverables</w:t>
      </w:r>
    </w:p>
    <w:p w14:paraId="5EF54714" w14:textId="77777777" w:rsidR="00CB5F5D" w:rsidRPr="003961CC" w:rsidRDefault="00CB5F5D" w:rsidP="00CB5F5D">
      <w:pPr>
        <w:spacing w:after="0" w:line="240" w:lineRule="auto"/>
        <w:rPr>
          <w:lang w:val="en-GB"/>
        </w:rPr>
      </w:pPr>
    </w:p>
    <w:p w14:paraId="02B4A2AF" w14:textId="77777777" w:rsidR="00CB5F5D" w:rsidRPr="003961CC" w:rsidRDefault="00CB5F5D" w:rsidP="00CB5F5D">
      <w:pPr>
        <w:spacing w:after="0" w:line="240" w:lineRule="auto"/>
        <w:rPr>
          <w:lang w:val="en-GB"/>
        </w:rPr>
      </w:pPr>
      <w:r w:rsidRPr="003961CC">
        <w:rPr>
          <w:lang w:val="en-GB"/>
        </w:rPr>
        <w:t>Following are the key deliverables of the TV Talk Shows:</w:t>
      </w:r>
    </w:p>
    <w:p w14:paraId="66D1D3F0" w14:textId="77777777" w:rsidR="00CB5F5D" w:rsidRPr="003961CC" w:rsidRDefault="00CB5F5D" w:rsidP="00CB5F5D">
      <w:pPr>
        <w:spacing w:after="0" w:line="240" w:lineRule="auto"/>
        <w:rPr>
          <w:lang w:val="en-GB"/>
        </w:rPr>
      </w:pPr>
    </w:p>
    <w:p w14:paraId="1ABC7928" w14:textId="77777777" w:rsidR="00CB5F5D" w:rsidRDefault="00CB5F5D" w:rsidP="00CB5F5D">
      <w:pPr>
        <w:numPr>
          <w:ilvl w:val="0"/>
          <w:numId w:val="1"/>
        </w:numPr>
        <w:spacing w:after="0" w:line="240" w:lineRule="auto"/>
        <w:rPr>
          <w:lang w:val="en-GB"/>
        </w:rPr>
      </w:pPr>
      <w:r w:rsidRPr="003961CC">
        <w:rPr>
          <w:lang w:val="en-GB"/>
        </w:rPr>
        <w:t>Complete Execution Plan, with preproduction, production, post production and broadcast timelines</w:t>
      </w:r>
    </w:p>
    <w:p w14:paraId="4B80AB47" w14:textId="77777777" w:rsidR="00487CC5" w:rsidRDefault="00487CC5" w:rsidP="00CB5F5D">
      <w:pPr>
        <w:numPr>
          <w:ilvl w:val="0"/>
          <w:numId w:val="1"/>
        </w:numPr>
        <w:spacing w:after="0" w:line="240" w:lineRule="auto"/>
        <w:rPr>
          <w:lang w:val="en-GB"/>
        </w:rPr>
      </w:pPr>
      <w:r>
        <w:rPr>
          <w:lang w:val="en-GB"/>
        </w:rPr>
        <w:t>Concept Note</w:t>
      </w:r>
      <w:r w:rsidR="00CB5F5D">
        <w:rPr>
          <w:lang w:val="en-GB"/>
        </w:rPr>
        <w:t xml:space="preserve"> of </w:t>
      </w:r>
      <w:r>
        <w:rPr>
          <w:lang w:val="en-GB"/>
        </w:rPr>
        <w:t xml:space="preserve">the </w:t>
      </w:r>
      <w:r w:rsidR="00CB5F5D">
        <w:rPr>
          <w:lang w:val="en-GB"/>
        </w:rPr>
        <w:t>Talk</w:t>
      </w:r>
      <w:r>
        <w:rPr>
          <w:lang w:val="en-GB"/>
        </w:rPr>
        <w:t xml:space="preserve"> </w:t>
      </w:r>
      <w:r w:rsidR="00CB5F5D">
        <w:rPr>
          <w:lang w:val="en-GB"/>
        </w:rPr>
        <w:t xml:space="preserve">show </w:t>
      </w:r>
      <w:r>
        <w:rPr>
          <w:lang w:val="en-GB"/>
        </w:rPr>
        <w:t xml:space="preserve">– One Page Max outlining the main idea and whether it is proposed to be part of </w:t>
      </w:r>
      <w:proofErr w:type="gramStart"/>
      <w:r>
        <w:rPr>
          <w:lang w:val="en-GB"/>
        </w:rPr>
        <w:t>the your</w:t>
      </w:r>
      <w:proofErr w:type="gramEnd"/>
      <w:r>
        <w:rPr>
          <w:lang w:val="en-GB"/>
        </w:rPr>
        <w:t xml:space="preserve"> regular programming or a separate program altogether </w:t>
      </w:r>
    </w:p>
    <w:p w14:paraId="2237A207" w14:textId="77777777" w:rsidR="00CB5F5D" w:rsidRPr="003961CC" w:rsidRDefault="00487CC5" w:rsidP="00CB5F5D">
      <w:pPr>
        <w:numPr>
          <w:ilvl w:val="0"/>
          <w:numId w:val="1"/>
        </w:numPr>
        <w:spacing w:after="0" w:line="240" w:lineRule="auto"/>
        <w:rPr>
          <w:lang w:val="en-GB"/>
        </w:rPr>
      </w:pPr>
      <w:r>
        <w:rPr>
          <w:lang w:val="en-GB"/>
        </w:rPr>
        <w:t>D</w:t>
      </w:r>
      <w:r w:rsidR="00CB5F5D">
        <w:rPr>
          <w:lang w:val="en-GB"/>
        </w:rPr>
        <w:t>iscussion points, spea</w:t>
      </w:r>
      <w:r>
        <w:rPr>
          <w:lang w:val="en-GB"/>
        </w:rPr>
        <w:t>kers and proposed timeslot of the program</w:t>
      </w:r>
    </w:p>
    <w:p w14:paraId="4B4FBB36" w14:textId="77777777" w:rsidR="00CB5F5D" w:rsidRPr="003961CC" w:rsidRDefault="00487CC5" w:rsidP="00CB5F5D">
      <w:pPr>
        <w:numPr>
          <w:ilvl w:val="0"/>
          <w:numId w:val="1"/>
        </w:numPr>
        <w:spacing w:after="0" w:line="240" w:lineRule="auto"/>
        <w:rPr>
          <w:lang w:val="en-GB"/>
        </w:rPr>
      </w:pPr>
      <w:r>
        <w:rPr>
          <w:lang w:val="en-GB"/>
        </w:rPr>
        <w:t>Minimum of 4 and maximum of 8</w:t>
      </w:r>
      <w:r w:rsidR="00CB5F5D" w:rsidRPr="003961CC">
        <w:rPr>
          <w:lang w:val="en-GB"/>
        </w:rPr>
        <w:t xml:space="preserve"> Television Talk Shows </w:t>
      </w:r>
      <w:bookmarkStart w:id="0" w:name="_GoBack"/>
      <w:bookmarkEnd w:id="0"/>
      <w:r w:rsidR="00CB5F5D" w:rsidRPr="003961CC">
        <w:rPr>
          <w:lang w:val="en-GB"/>
        </w:rPr>
        <w:t xml:space="preserve">produced for the </w:t>
      </w:r>
      <w:r w:rsidR="00CB5F5D">
        <w:rPr>
          <w:lang w:val="en-GB"/>
        </w:rPr>
        <w:t xml:space="preserve">EVA-BHN </w:t>
      </w:r>
      <w:r w:rsidR="00CB5F5D" w:rsidRPr="003961CC">
        <w:rPr>
          <w:lang w:val="en-GB"/>
        </w:rPr>
        <w:t xml:space="preserve">project and one introductory </w:t>
      </w:r>
      <w:r w:rsidR="00CB5F5D">
        <w:rPr>
          <w:lang w:val="en-GB"/>
        </w:rPr>
        <w:t xml:space="preserve">and one closing </w:t>
      </w:r>
      <w:r w:rsidR="00CB5F5D" w:rsidRPr="003961CC">
        <w:rPr>
          <w:lang w:val="en-GB"/>
        </w:rPr>
        <w:t>program)</w:t>
      </w:r>
    </w:p>
    <w:p w14:paraId="4CCDEA32" w14:textId="77777777" w:rsidR="00CB5F5D" w:rsidRDefault="00CB5F5D" w:rsidP="00CB5F5D">
      <w:pPr>
        <w:numPr>
          <w:ilvl w:val="0"/>
          <w:numId w:val="1"/>
        </w:numPr>
        <w:spacing w:after="0" w:line="240" w:lineRule="auto"/>
        <w:rPr>
          <w:lang w:val="en-GB"/>
        </w:rPr>
      </w:pPr>
      <w:r w:rsidRPr="003961CC">
        <w:rPr>
          <w:lang w:val="en-GB"/>
        </w:rPr>
        <w:t>Broadcast of the Television Talk Show on a mainstream television</w:t>
      </w:r>
      <w:r>
        <w:rPr>
          <w:lang w:val="en-GB"/>
        </w:rPr>
        <w:t>/ news</w:t>
      </w:r>
      <w:r w:rsidRPr="003961CC">
        <w:rPr>
          <w:lang w:val="en-GB"/>
        </w:rPr>
        <w:t xml:space="preserve"> channel </w:t>
      </w:r>
    </w:p>
    <w:p w14:paraId="129E695E" w14:textId="77777777" w:rsidR="00CB5F5D" w:rsidRDefault="00CB5F5D" w:rsidP="00CB5F5D">
      <w:pPr>
        <w:spacing w:after="0" w:line="240" w:lineRule="auto"/>
      </w:pPr>
    </w:p>
    <w:p w14:paraId="623CEF86" w14:textId="77777777" w:rsidR="00CB5F5D" w:rsidRPr="00A21F49" w:rsidRDefault="00CB5F5D" w:rsidP="00CB5F5D">
      <w:pPr>
        <w:spacing w:after="0" w:line="240" w:lineRule="auto"/>
        <w:rPr>
          <w:i/>
        </w:rPr>
      </w:pPr>
      <w:r w:rsidRPr="00A21F49">
        <w:rPr>
          <w:i/>
        </w:rPr>
        <w:t xml:space="preserve">The five districts in Punjab are: </w:t>
      </w:r>
      <w:proofErr w:type="spellStart"/>
      <w:proofErr w:type="gramStart"/>
      <w:r w:rsidRPr="00A21F49">
        <w:rPr>
          <w:i/>
        </w:rPr>
        <w:t>Lahore,Sahiwal</w:t>
      </w:r>
      <w:proofErr w:type="gramEnd"/>
      <w:r w:rsidRPr="00A21F49">
        <w:rPr>
          <w:i/>
        </w:rPr>
        <w:t>,Muzaffargarh,Layyah</w:t>
      </w:r>
      <w:proofErr w:type="spellEnd"/>
      <w:r w:rsidRPr="00A21F49">
        <w:rPr>
          <w:i/>
        </w:rPr>
        <w:t xml:space="preserve"> and </w:t>
      </w:r>
      <w:proofErr w:type="spellStart"/>
      <w:r w:rsidRPr="00A21F49">
        <w:rPr>
          <w:i/>
        </w:rPr>
        <w:t>Bhakkar</w:t>
      </w:r>
      <w:proofErr w:type="spellEnd"/>
    </w:p>
    <w:p w14:paraId="56BDC03E" w14:textId="77777777" w:rsidR="00CB5F5D" w:rsidRPr="00A21F49" w:rsidRDefault="00CB5F5D" w:rsidP="00CB5F5D">
      <w:pPr>
        <w:spacing w:after="0" w:line="240" w:lineRule="auto"/>
        <w:rPr>
          <w:i/>
        </w:rPr>
      </w:pPr>
      <w:r w:rsidRPr="00A21F49">
        <w:rPr>
          <w:i/>
        </w:rPr>
        <w:t xml:space="preserve">The four districts in Khyber Pakhtunkhwa are: </w:t>
      </w:r>
      <w:proofErr w:type="spellStart"/>
      <w:proofErr w:type="gramStart"/>
      <w:r w:rsidRPr="00A21F49">
        <w:rPr>
          <w:i/>
        </w:rPr>
        <w:t>Peshawar,Mardan</w:t>
      </w:r>
      <w:proofErr w:type="gramEnd"/>
      <w:r w:rsidRPr="00A21F49">
        <w:rPr>
          <w:i/>
        </w:rPr>
        <w:t>,Nowshera,Swabi</w:t>
      </w:r>
      <w:proofErr w:type="spellEnd"/>
    </w:p>
    <w:p w14:paraId="4884FF30" w14:textId="77777777" w:rsidR="00CB5F5D" w:rsidRDefault="00CB5F5D" w:rsidP="00CB5F5D">
      <w:pPr>
        <w:spacing w:after="0" w:line="240" w:lineRule="auto"/>
        <w:rPr>
          <w:lang w:val="en-GB"/>
        </w:rPr>
      </w:pPr>
    </w:p>
    <w:p w14:paraId="313EA729" w14:textId="77777777" w:rsidR="00CB5F5D" w:rsidRPr="003961CC" w:rsidRDefault="00CB5F5D" w:rsidP="00CB5F5D">
      <w:pPr>
        <w:numPr>
          <w:ilvl w:val="0"/>
          <w:numId w:val="2"/>
        </w:numPr>
        <w:spacing w:after="0" w:line="240" w:lineRule="auto"/>
        <w:rPr>
          <w:b/>
          <w:bCs/>
          <w:lang w:val="en-GB"/>
        </w:rPr>
      </w:pPr>
      <w:r w:rsidRPr="003961CC">
        <w:rPr>
          <w:b/>
          <w:bCs/>
          <w:lang w:val="en-GB"/>
        </w:rPr>
        <w:t>Proposed Timelines</w:t>
      </w:r>
    </w:p>
    <w:p w14:paraId="4B9F97C0" w14:textId="77777777" w:rsidR="00CB5F5D" w:rsidRPr="003961CC" w:rsidRDefault="00CB5F5D" w:rsidP="00CB5F5D">
      <w:pPr>
        <w:spacing w:after="0" w:line="240" w:lineRule="auto"/>
        <w:rPr>
          <w:lang w:val="en-GB"/>
        </w:rPr>
      </w:pPr>
    </w:p>
    <w:p w14:paraId="448D8202" w14:textId="77777777" w:rsidR="00CB5F5D" w:rsidRPr="003961CC" w:rsidRDefault="00CB5F5D" w:rsidP="00CB5F5D">
      <w:pPr>
        <w:numPr>
          <w:ilvl w:val="0"/>
          <w:numId w:val="1"/>
        </w:numPr>
        <w:spacing w:after="0" w:line="240" w:lineRule="auto"/>
        <w:rPr>
          <w:lang w:val="en-GB"/>
        </w:rPr>
      </w:pPr>
      <w:r w:rsidRPr="003961CC">
        <w:rPr>
          <w:lang w:val="en-GB"/>
        </w:rPr>
        <w:t xml:space="preserve">Production of TV Shows will be started in </w:t>
      </w:r>
      <w:r>
        <w:rPr>
          <w:lang w:val="en-GB"/>
        </w:rPr>
        <w:t>first quarter of 2018</w:t>
      </w:r>
      <w:r w:rsidRPr="003961CC">
        <w:rPr>
          <w:lang w:val="en-GB"/>
        </w:rPr>
        <w:t xml:space="preserve"> and completed </w:t>
      </w:r>
      <w:r>
        <w:rPr>
          <w:lang w:val="en-GB"/>
        </w:rPr>
        <w:t>as well</w:t>
      </w:r>
      <w:r w:rsidRPr="003961CC">
        <w:rPr>
          <w:lang w:val="en-GB"/>
        </w:rPr>
        <w:t xml:space="preserve">. </w:t>
      </w:r>
    </w:p>
    <w:p w14:paraId="03C157BA" w14:textId="77777777" w:rsidR="00CB5F5D" w:rsidRPr="003961CC" w:rsidRDefault="00CB5F5D" w:rsidP="00CB5F5D">
      <w:pPr>
        <w:numPr>
          <w:ilvl w:val="0"/>
          <w:numId w:val="1"/>
        </w:numPr>
        <w:spacing w:after="0" w:line="240" w:lineRule="auto"/>
        <w:rPr>
          <w:lang w:val="en-GB"/>
        </w:rPr>
      </w:pPr>
      <w:r w:rsidRPr="003961CC">
        <w:rPr>
          <w:lang w:val="en-GB"/>
        </w:rPr>
        <w:t>Ai</w:t>
      </w:r>
      <w:r>
        <w:rPr>
          <w:lang w:val="en-GB"/>
        </w:rPr>
        <w:t>ring of TV Show is scheduled before elections of 2018</w:t>
      </w:r>
      <w:r w:rsidRPr="003961CC">
        <w:rPr>
          <w:lang w:val="en-GB"/>
        </w:rPr>
        <w:t>.</w:t>
      </w:r>
    </w:p>
    <w:p w14:paraId="2B4F3B9C" w14:textId="77777777" w:rsidR="00CB5F5D" w:rsidRPr="003961CC" w:rsidRDefault="00CB5F5D" w:rsidP="00CB5F5D">
      <w:pPr>
        <w:spacing w:after="0" w:line="240" w:lineRule="auto"/>
        <w:rPr>
          <w:lang w:val="en-GB"/>
        </w:rPr>
      </w:pPr>
    </w:p>
    <w:p w14:paraId="19AE9CA0" w14:textId="77777777" w:rsidR="00CB5F5D" w:rsidRPr="003961CC" w:rsidRDefault="00CB5F5D" w:rsidP="00CB5F5D">
      <w:pPr>
        <w:spacing w:after="0" w:line="240" w:lineRule="auto"/>
        <w:rPr>
          <w:lang w:val="en-GB"/>
        </w:rPr>
      </w:pPr>
      <w:r w:rsidRPr="003961CC">
        <w:rPr>
          <w:bCs/>
        </w:rPr>
        <w:t xml:space="preserve">The total duration of the assignment is </w:t>
      </w:r>
      <w:r w:rsidRPr="002D3AC7">
        <w:rPr>
          <w:b/>
          <w:bCs/>
          <w:i/>
        </w:rPr>
        <w:t>03 months.</w:t>
      </w:r>
    </w:p>
    <w:p w14:paraId="5ABB6E81" w14:textId="77777777" w:rsidR="00CB5F5D" w:rsidRDefault="00CB5F5D" w:rsidP="00CB5F5D">
      <w:pPr>
        <w:spacing w:after="0" w:line="240" w:lineRule="auto"/>
        <w:rPr>
          <w:b/>
          <w:bCs/>
          <w:lang w:val="en-GB"/>
        </w:rPr>
      </w:pPr>
    </w:p>
    <w:p w14:paraId="638B3689" w14:textId="77777777" w:rsidR="00CB5F5D" w:rsidRDefault="00CB5F5D" w:rsidP="00CB5F5D">
      <w:pPr>
        <w:spacing w:after="0" w:line="240" w:lineRule="auto"/>
        <w:rPr>
          <w:b/>
          <w:bCs/>
          <w:lang w:val="en-GB"/>
        </w:rPr>
      </w:pPr>
    </w:p>
    <w:p w14:paraId="6EB80048" w14:textId="77777777" w:rsidR="00CB5F5D" w:rsidRPr="003961CC" w:rsidRDefault="00CB5F5D" w:rsidP="00CB5F5D">
      <w:pPr>
        <w:numPr>
          <w:ilvl w:val="0"/>
          <w:numId w:val="2"/>
        </w:numPr>
        <w:spacing w:after="0" w:line="240" w:lineRule="auto"/>
        <w:rPr>
          <w:b/>
          <w:bCs/>
        </w:rPr>
      </w:pPr>
      <w:r w:rsidRPr="003961CC">
        <w:rPr>
          <w:b/>
          <w:bCs/>
        </w:rPr>
        <w:t xml:space="preserve"> Proposal </w:t>
      </w:r>
      <w:r w:rsidRPr="003961CC">
        <w:rPr>
          <w:b/>
          <w:bCs/>
          <w:lang w:val="en-GB"/>
        </w:rPr>
        <w:t>Submission</w:t>
      </w:r>
      <w:r w:rsidRPr="003961CC">
        <w:rPr>
          <w:b/>
          <w:bCs/>
        </w:rPr>
        <w:t>:</w:t>
      </w:r>
    </w:p>
    <w:p w14:paraId="23EFB42F" w14:textId="77777777" w:rsidR="00CB5F5D" w:rsidRPr="003961CC" w:rsidRDefault="00CB5F5D" w:rsidP="00CB5F5D">
      <w:pPr>
        <w:spacing w:after="0" w:line="240" w:lineRule="auto"/>
        <w:rPr>
          <w:b/>
          <w:bCs/>
        </w:rPr>
      </w:pPr>
    </w:p>
    <w:p w14:paraId="3DE02373" w14:textId="77777777" w:rsidR="00CB5F5D" w:rsidRPr="003961CC" w:rsidRDefault="00CB5F5D" w:rsidP="00CB5F5D">
      <w:pPr>
        <w:spacing w:after="0" w:line="240" w:lineRule="auto"/>
        <w:rPr>
          <w:bCs/>
        </w:rPr>
      </w:pPr>
      <w:r w:rsidRPr="003961CC">
        <w:rPr>
          <w:bCs/>
        </w:rPr>
        <w:t xml:space="preserve">Interested parties must submit their </w:t>
      </w:r>
      <w:r w:rsidRPr="00111282">
        <w:rPr>
          <w:b/>
          <w:bCs/>
        </w:rPr>
        <w:t>Concept Note</w:t>
      </w:r>
      <w:r>
        <w:rPr>
          <w:bCs/>
        </w:rPr>
        <w:t xml:space="preserve"> with ‘</w:t>
      </w:r>
      <w:proofErr w:type="spellStart"/>
      <w:r w:rsidRPr="00111282">
        <w:rPr>
          <w:bCs/>
          <w:i/>
        </w:rPr>
        <w:t>financial</w:t>
      </w:r>
      <w:r>
        <w:rPr>
          <w:bCs/>
          <w:i/>
        </w:rPr>
        <w:t>’</w:t>
      </w:r>
      <w:r>
        <w:rPr>
          <w:bCs/>
        </w:rPr>
        <w:t>and</w:t>
      </w:r>
      <w:proofErr w:type="spellEnd"/>
      <w:r>
        <w:rPr>
          <w:bCs/>
        </w:rPr>
        <w:t xml:space="preserve"> ‘</w:t>
      </w:r>
      <w:proofErr w:type="spellStart"/>
      <w:r w:rsidRPr="00111282">
        <w:rPr>
          <w:bCs/>
          <w:i/>
        </w:rPr>
        <w:t>technical</w:t>
      </w:r>
      <w:r>
        <w:rPr>
          <w:bCs/>
          <w:i/>
        </w:rPr>
        <w:t>’</w:t>
      </w:r>
      <w:r>
        <w:rPr>
          <w:bCs/>
        </w:rPr>
        <w:t>sections</w:t>
      </w:r>
      <w:proofErr w:type="spellEnd"/>
      <w:r w:rsidRPr="003961CC">
        <w:rPr>
          <w:bCs/>
        </w:rPr>
        <w:t xml:space="preserve"> in separate sealed envelopes clearly marked “Financial” and “</w:t>
      </w:r>
      <w:proofErr w:type="gramStart"/>
      <w:r>
        <w:rPr>
          <w:bCs/>
        </w:rPr>
        <w:t xml:space="preserve">Technical </w:t>
      </w:r>
      <w:r w:rsidRPr="003961CC">
        <w:rPr>
          <w:bCs/>
        </w:rPr>
        <w:t>”</w:t>
      </w:r>
      <w:proofErr w:type="gramEnd"/>
      <w:r w:rsidRPr="003961CC">
        <w:rPr>
          <w:bCs/>
        </w:rPr>
        <w:t xml:space="preserve"> in one packet either through post or by-hand by </w:t>
      </w:r>
      <w:r w:rsidRPr="000602D8">
        <w:rPr>
          <w:b/>
          <w:bCs/>
        </w:rPr>
        <w:t xml:space="preserve">5:00 pm, </w:t>
      </w:r>
      <w:r w:rsidR="00616F77">
        <w:rPr>
          <w:b/>
          <w:bCs/>
        </w:rPr>
        <w:t>February 23</w:t>
      </w:r>
      <w:r w:rsidR="00126AB1">
        <w:rPr>
          <w:b/>
          <w:bCs/>
        </w:rPr>
        <w:t>,</w:t>
      </w:r>
      <w:r w:rsidRPr="000602D8">
        <w:rPr>
          <w:b/>
          <w:bCs/>
        </w:rPr>
        <w:t xml:space="preserve"> 201</w:t>
      </w:r>
      <w:r>
        <w:rPr>
          <w:b/>
          <w:bCs/>
        </w:rPr>
        <w:t xml:space="preserve">8 </w:t>
      </w:r>
      <w:r w:rsidRPr="003961CC">
        <w:rPr>
          <w:bCs/>
        </w:rPr>
        <w:t>to:</w:t>
      </w:r>
    </w:p>
    <w:p w14:paraId="5ABCCB57" w14:textId="77777777" w:rsidR="00CB5F5D" w:rsidRPr="003961CC" w:rsidRDefault="00CB5F5D" w:rsidP="00CB5F5D">
      <w:pPr>
        <w:spacing w:after="0" w:line="240" w:lineRule="auto"/>
        <w:rPr>
          <w:bCs/>
        </w:rPr>
      </w:pPr>
    </w:p>
    <w:p w14:paraId="17D1BD46" w14:textId="77777777" w:rsidR="00CB5F5D" w:rsidRPr="00126AB1" w:rsidRDefault="00126AB1" w:rsidP="00CB5F5D">
      <w:pPr>
        <w:spacing w:after="0" w:line="240" w:lineRule="auto"/>
        <w:ind w:left="2340"/>
        <w:rPr>
          <w:b/>
          <w:bCs/>
        </w:rPr>
      </w:pPr>
      <w:r w:rsidRPr="00126AB1">
        <w:rPr>
          <w:b/>
          <w:bCs/>
        </w:rPr>
        <w:t>Palladium Pakistan (</w:t>
      </w:r>
      <w:proofErr w:type="spellStart"/>
      <w:r w:rsidRPr="00126AB1">
        <w:rPr>
          <w:b/>
          <w:bCs/>
        </w:rPr>
        <w:t>Pvt</w:t>
      </w:r>
      <w:proofErr w:type="spellEnd"/>
      <w:r w:rsidRPr="00126AB1">
        <w:rPr>
          <w:b/>
          <w:bCs/>
        </w:rPr>
        <w:t>)Ltd</w:t>
      </w:r>
    </w:p>
    <w:p w14:paraId="6456D2C9" w14:textId="77777777" w:rsidR="00126AB1" w:rsidRPr="00126AB1" w:rsidRDefault="00126AB1" w:rsidP="00CB5F5D">
      <w:pPr>
        <w:spacing w:after="0" w:line="240" w:lineRule="auto"/>
        <w:ind w:left="2340"/>
        <w:rPr>
          <w:b/>
          <w:bCs/>
        </w:rPr>
      </w:pPr>
      <w:r w:rsidRPr="00126AB1">
        <w:rPr>
          <w:b/>
          <w:bCs/>
        </w:rPr>
        <w:t>2</w:t>
      </w:r>
      <w:r w:rsidRPr="00126AB1">
        <w:rPr>
          <w:b/>
          <w:bCs/>
          <w:vertAlign w:val="superscript"/>
        </w:rPr>
        <w:t>nd</w:t>
      </w:r>
      <w:r w:rsidRPr="00126AB1">
        <w:rPr>
          <w:b/>
          <w:bCs/>
        </w:rPr>
        <w:t xml:space="preserve"> Floor Jang Building, East Blue Area,</w:t>
      </w:r>
    </w:p>
    <w:p w14:paraId="71E1573C" w14:textId="77777777" w:rsidR="00126AB1" w:rsidRPr="00126AB1" w:rsidRDefault="00126AB1" w:rsidP="00CB5F5D">
      <w:pPr>
        <w:spacing w:after="0" w:line="240" w:lineRule="auto"/>
        <w:ind w:left="2340"/>
        <w:rPr>
          <w:b/>
          <w:bCs/>
        </w:rPr>
      </w:pPr>
      <w:proofErr w:type="spellStart"/>
      <w:r w:rsidRPr="00126AB1">
        <w:rPr>
          <w:b/>
          <w:bCs/>
        </w:rPr>
        <w:t>Fazal</w:t>
      </w:r>
      <w:proofErr w:type="spellEnd"/>
      <w:r w:rsidRPr="00126AB1">
        <w:rPr>
          <w:b/>
          <w:bCs/>
        </w:rPr>
        <w:t>-e-</w:t>
      </w:r>
      <w:proofErr w:type="spellStart"/>
      <w:r w:rsidRPr="00126AB1">
        <w:rPr>
          <w:b/>
          <w:bCs/>
        </w:rPr>
        <w:t>Haq</w:t>
      </w:r>
      <w:proofErr w:type="spellEnd"/>
      <w:r w:rsidRPr="00126AB1">
        <w:rPr>
          <w:b/>
          <w:bCs/>
        </w:rPr>
        <w:t xml:space="preserve"> Road, Islamabad </w:t>
      </w:r>
    </w:p>
    <w:p w14:paraId="6CDCA06A" w14:textId="77777777" w:rsidR="00CB5F5D" w:rsidRPr="003961CC" w:rsidRDefault="00CB5F5D" w:rsidP="00CB5F5D">
      <w:pPr>
        <w:spacing w:after="0" w:line="240" w:lineRule="auto"/>
        <w:rPr>
          <w:bCs/>
        </w:rPr>
      </w:pPr>
    </w:p>
    <w:p w14:paraId="6702FA04" w14:textId="77777777" w:rsidR="00CB5F5D" w:rsidRPr="003961CC" w:rsidRDefault="00CB5F5D" w:rsidP="00CB5F5D">
      <w:pPr>
        <w:spacing w:after="0" w:line="240" w:lineRule="auto"/>
        <w:rPr>
          <w:bCs/>
        </w:rPr>
      </w:pPr>
      <w:r>
        <w:rPr>
          <w:bCs/>
        </w:rPr>
        <w:t>Concept Note</w:t>
      </w:r>
      <w:r w:rsidR="00DD555B">
        <w:rPr>
          <w:bCs/>
        </w:rPr>
        <w:t xml:space="preserve"> </w:t>
      </w:r>
      <w:r>
        <w:rPr>
          <w:bCs/>
        </w:rPr>
        <w:t>must contain prescribed concept</w:t>
      </w:r>
      <w:r w:rsidRPr="003961CC">
        <w:rPr>
          <w:bCs/>
        </w:rPr>
        <w:t xml:space="preserve"> cover sheet, understanding of the assignment, at details concept</w:t>
      </w:r>
      <w:r>
        <w:rPr>
          <w:bCs/>
        </w:rPr>
        <w:t xml:space="preserve"> of talk </w:t>
      </w:r>
      <w:proofErr w:type="gramStart"/>
      <w:r>
        <w:rPr>
          <w:bCs/>
        </w:rPr>
        <w:t xml:space="preserve">shows </w:t>
      </w:r>
      <w:r w:rsidRPr="003961CC">
        <w:rPr>
          <w:bCs/>
        </w:rPr>
        <w:t>,</w:t>
      </w:r>
      <w:proofErr w:type="gramEnd"/>
      <w:r w:rsidRPr="003961CC">
        <w:rPr>
          <w:bCs/>
        </w:rPr>
        <w:t xml:space="preserve"> options for anchorpersons/senior journalist, and profile of the producer as well as channel profile.</w:t>
      </w:r>
    </w:p>
    <w:p w14:paraId="783E60DD" w14:textId="77777777" w:rsidR="00CB5F5D" w:rsidRPr="003961CC" w:rsidRDefault="00CB5F5D" w:rsidP="00CB5F5D">
      <w:pPr>
        <w:spacing w:after="0" w:line="240" w:lineRule="auto"/>
        <w:rPr>
          <w:bCs/>
        </w:rPr>
      </w:pPr>
    </w:p>
    <w:p w14:paraId="0C16F054" w14:textId="77777777" w:rsidR="00CB5F5D" w:rsidRDefault="00CB5F5D" w:rsidP="00CB5F5D">
      <w:pPr>
        <w:spacing w:after="0" w:line="240" w:lineRule="auto"/>
        <w:rPr>
          <w:bCs/>
        </w:rPr>
      </w:pPr>
      <w:r w:rsidRPr="003961CC">
        <w:rPr>
          <w:bCs/>
        </w:rPr>
        <w:t>Financial proposals must quote costs for production and broadcast with any value addition and contribution.</w:t>
      </w:r>
    </w:p>
    <w:p w14:paraId="670E8BAC" w14:textId="77777777" w:rsidR="00DD555B" w:rsidRDefault="00DD555B" w:rsidP="00CB5F5D">
      <w:pPr>
        <w:spacing w:after="0" w:line="240" w:lineRule="auto"/>
        <w:rPr>
          <w:bCs/>
        </w:rPr>
      </w:pPr>
    </w:p>
    <w:p w14:paraId="3411386D" w14:textId="77777777" w:rsidR="00CB5F5D" w:rsidRPr="003961CC" w:rsidRDefault="00CB5F5D" w:rsidP="00CB5F5D">
      <w:pPr>
        <w:numPr>
          <w:ilvl w:val="0"/>
          <w:numId w:val="2"/>
        </w:numPr>
        <w:spacing w:after="0" w:line="240" w:lineRule="auto"/>
        <w:rPr>
          <w:b/>
          <w:bCs/>
        </w:rPr>
      </w:pPr>
      <w:r w:rsidRPr="003961CC">
        <w:rPr>
          <w:b/>
          <w:bCs/>
        </w:rPr>
        <w:t>Payment Terms</w:t>
      </w:r>
    </w:p>
    <w:p w14:paraId="13AE7981" w14:textId="77777777" w:rsidR="00CB5F5D" w:rsidRPr="003961CC" w:rsidRDefault="00CB5F5D" w:rsidP="00CB5F5D">
      <w:pPr>
        <w:spacing w:after="0" w:line="240" w:lineRule="auto"/>
        <w:rPr>
          <w:b/>
          <w:bCs/>
        </w:rPr>
      </w:pPr>
    </w:p>
    <w:p w14:paraId="2777FD6A" w14:textId="77777777" w:rsidR="00CB5F5D" w:rsidRPr="003961CC" w:rsidRDefault="00CB5F5D" w:rsidP="00CB5F5D">
      <w:pPr>
        <w:spacing w:after="0" w:line="240" w:lineRule="auto"/>
        <w:rPr>
          <w:bCs/>
        </w:rPr>
      </w:pPr>
      <w:r w:rsidRPr="003961CC">
        <w:rPr>
          <w:bCs/>
        </w:rPr>
        <w:lastRenderedPageBreak/>
        <w:t>Payments shall be made on the basis of submitted invoices within 30 working days as per the following payment plan:</w:t>
      </w:r>
    </w:p>
    <w:p w14:paraId="4141A426" w14:textId="77777777" w:rsidR="00CB5F5D" w:rsidRPr="003961CC" w:rsidRDefault="00CB5F5D" w:rsidP="00CB5F5D">
      <w:pPr>
        <w:spacing w:after="0" w:line="240" w:lineRule="auto"/>
        <w:rPr>
          <w:b/>
          <w:bCs/>
        </w:rPr>
      </w:pPr>
    </w:p>
    <w:tbl>
      <w:tblPr>
        <w:tblW w:w="4180"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5848"/>
        <w:gridCol w:w="1486"/>
      </w:tblGrid>
      <w:tr w:rsidR="00CB5F5D" w:rsidRPr="00D428EF" w14:paraId="71A935E5" w14:textId="77777777" w:rsidTr="0067382C">
        <w:tc>
          <w:tcPr>
            <w:tcW w:w="420" w:type="pct"/>
            <w:shd w:val="clear" w:color="auto" w:fill="BFBFBF"/>
          </w:tcPr>
          <w:p w14:paraId="0E431B14" w14:textId="77777777" w:rsidR="00CB5F5D" w:rsidRPr="00D428EF" w:rsidRDefault="00CB5F5D" w:rsidP="0067382C">
            <w:pPr>
              <w:spacing w:after="0" w:line="240" w:lineRule="auto"/>
              <w:rPr>
                <w:b/>
                <w:bCs/>
              </w:rPr>
            </w:pPr>
            <w:r w:rsidRPr="00D428EF">
              <w:rPr>
                <w:b/>
                <w:bCs/>
              </w:rPr>
              <w:t>#</w:t>
            </w:r>
          </w:p>
        </w:tc>
        <w:tc>
          <w:tcPr>
            <w:tcW w:w="3652" w:type="pct"/>
            <w:shd w:val="clear" w:color="auto" w:fill="BFBFBF"/>
          </w:tcPr>
          <w:p w14:paraId="3F727681" w14:textId="77777777" w:rsidR="00CB5F5D" w:rsidRPr="00D428EF" w:rsidRDefault="00CB5F5D" w:rsidP="0067382C">
            <w:pPr>
              <w:spacing w:after="0" w:line="240" w:lineRule="auto"/>
              <w:rPr>
                <w:b/>
                <w:bCs/>
              </w:rPr>
            </w:pPr>
            <w:r w:rsidRPr="00D428EF">
              <w:rPr>
                <w:b/>
                <w:bCs/>
              </w:rPr>
              <w:t>Deliverable</w:t>
            </w:r>
          </w:p>
          <w:p w14:paraId="2538FB19" w14:textId="77777777" w:rsidR="00CB5F5D" w:rsidRPr="00D428EF" w:rsidRDefault="00CB5F5D" w:rsidP="0067382C">
            <w:pPr>
              <w:spacing w:after="0" w:line="240" w:lineRule="auto"/>
              <w:rPr>
                <w:b/>
                <w:bCs/>
              </w:rPr>
            </w:pPr>
          </w:p>
        </w:tc>
        <w:tc>
          <w:tcPr>
            <w:tcW w:w="928" w:type="pct"/>
            <w:shd w:val="clear" w:color="auto" w:fill="BFBFBF"/>
          </w:tcPr>
          <w:p w14:paraId="1605A575" w14:textId="77777777" w:rsidR="00CB5F5D" w:rsidRPr="00D428EF" w:rsidRDefault="00CB5F5D" w:rsidP="0067382C">
            <w:pPr>
              <w:spacing w:after="0" w:line="240" w:lineRule="auto"/>
              <w:rPr>
                <w:b/>
                <w:bCs/>
              </w:rPr>
            </w:pPr>
            <w:r w:rsidRPr="00D428EF">
              <w:rPr>
                <w:b/>
                <w:bCs/>
              </w:rPr>
              <w:t>Payment</w:t>
            </w:r>
          </w:p>
        </w:tc>
      </w:tr>
      <w:tr w:rsidR="00CB5F5D" w:rsidRPr="00D428EF" w14:paraId="32DE6603" w14:textId="77777777" w:rsidTr="0067382C">
        <w:tc>
          <w:tcPr>
            <w:tcW w:w="5000" w:type="pct"/>
            <w:gridSpan w:val="3"/>
          </w:tcPr>
          <w:p w14:paraId="03857B78" w14:textId="77777777" w:rsidR="00CB5F5D" w:rsidRPr="00D428EF" w:rsidRDefault="00CB5F5D" w:rsidP="0067382C">
            <w:pPr>
              <w:spacing w:after="0" w:line="240" w:lineRule="auto"/>
              <w:rPr>
                <w:bCs/>
                <w:i/>
              </w:rPr>
            </w:pPr>
            <w:r w:rsidRPr="00D428EF">
              <w:rPr>
                <w:bCs/>
                <w:i/>
              </w:rPr>
              <w:t>Production</w:t>
            </w:r>
          </w:p>
        </w:tc>
      </w:tr>
      <w:tr w:rsidR="00CB5F5D" w:rsidRPr="00D428EF" w14:paraId="59918681" w14:textId="77777777" w:rsidTr="0067382C">
        <w:tc>
          <w:tcPr>
            <w:tcW w:w="420" w:type="pct"/>
          </w:tcPr>
          <w:p w14:paraId="18FC5C81" w14:textId="77777777" w:rsidR="00CB5F5D" w:rsidRPr="00D428EF" w:rsidRDefault="00CB5F5D" w:rsidP="0067382C">
            <w:pPr>
              <w:spacing w:after="0" w:line="240" w:lineRule="auto"/>
              <w:rPr>
                <w:bCs/>
              </w:rPr>
            </w:pPr>
            <w:r w:rsidRPr="00D428EF">
              <w:rPr>
                <w:bCs/>
              </w:rPr>
              <w:t>1</w:t>
            </w:r>
          </w:p>
        </w:tc>
        <w:tc>
          <w:tcPr>
            <w:tcW w:w="3652" w:type="pct"/>
          </w:tcPr>
          <w:p w14:paraId="24758B6B" w14:textId="77777777" w:rsidR="00CB5F5D" w:rsidRPr="00D428EF" w:rsidRDefault="00CB5F5D" w:rsidP="0067382C">
            <w:pPr>
              <w:spacing w:after="0" w:line="240" w:lineRule="auto"/>
              <w:rPr>
                <w:bCs/>
              </w:rPr>
            </w:pPr>
            <w:r w:rsidRPr="00D428EF">
              <w:rPr>
                <w:bCs/>
              </w:rPr>
              <w:t>Detailed Execution Plan</w:t>
            </w:r>
          </w:p>
        </w:tc>
        <w:tc>
          <w:tcPr>
            <w:tcW w:w="928" w:type="pct"/>
          </w:tcPr>
          <w:p w14:paraId="4C725772" w14:textId="77777777" w:rsidR="00CB5F5D" w:rsidRPr="00D428EF" w:rsidRDefault="00CB5F5D" w:rsidP="0067382C">
            <w:pPr>
              <w:spacing w:after="0" w:line="240" w:lineRule="auto"/>
              <w:rPr>
                <w:bCs/>
              </w:rPr>
            </w:pPr>
            <w:r w:rsidRPr="00D428EF">
              <w:rPr>
                <w:bCs/>
              </w:rPr>
              <w:t>20%</w:t>
            </w:r>
          </w:p>
        </w:tc>
      </w:tr>
      <w:tr w:rsidR="00CB5F5D" w:rsidRPr="00D428EF" w14:paraId="03FC4478" w14:textId="77777777" w:rsidTr="0067382C">
        <w:tc>
          <w:tcPr>
            <w:tcW w:w="420" w:type="pct"/>
          </w:tcPr>
          <w:p w14:paraId="3EE1F7C0" w14:textId="77777777" w:rsidR="00CB5F5D" w:rsidRPr="00D428EF" w:rsidRDefault="00CB5F5D" w:rsidP="0067382C">
            <w:pPr>
              <w:spacing w:after="0" w:line="240" w:lineRule="auto"/>
              <w:rPr>
                <w:bCs/>
              </w:rPr>
            </w:pPr>
            <w:r w:rsidRPr="00D428EF">
              <w:rPr>
                <w:bCs/>
              </w:rPr>
              <w:t>2</w:t>
            </w:r>
          </w:p>
        </w:tc>
        <w:tc>
          <w:tcPr>
            <w:tcW w:w="3652" w:type="pct"/>
          </w:tcPr>
          <w:p w14:paraId="7DEA685F" w14:textId="77777777" w:rsidR="00CB5F5D" w:rsidRPr="00D428EF" w:rsidRDefault="00CB5F5D" w:rsidP="0067382C">
            <w:pPr>
              <w:spacing w:after="0" w:line="240" w:lineRule="auto"/>
              <w:rPr>
                <w:bCs/>
              </w:rPr>
            </w:pPr>
            <w:r w:rsidRPr="00D428EF">
              <w:rPr>
                <w:bCs/>
              </w:rPr>
              <w:t xml:space="preserve">Finalized creative concept with details for each talk show </w:t>
            </w:r>
          </w:p>
        </w:tc>
        <w:tc>
          <w:tcPr>
            <w:tcW w:w="928" w:type="pct"/>
          </w:tcPr>
          <w:p w14:paraId="24B30CBC" w14:textId="77777777" w:rsidR="00CB5F5D" w:rsidRPr="00D428EF" w:rsidRDefault="00CB5F5D" w:rsidP="0067382C">
            <w:pPr>
              <w:spacing w:after="0" w:line="240" w:lineRule="auto"/>
              <w:rPr>
                <w:bCs/>
              </w:rPr>
            </w:pPr>
            <w:r w:rsidRPr="00D428EF">
              <w:rPr>
                <w:bCs/>
              </w:rPr>
              <w:t>20%</w:t>
            </w:r>
          </w:p>
        </w:tc>
      </w:tr>
      <w:tr w:rsidR="00CB5F5D" w:rsidRPr="00D428EF" w14:paraId="49F23C05" w14:textId="77777777" w:rsidTr="0067382C">
        <w:tc>
          <w:tcPr>
            <w:tcW w:w="420" w:type="pct"/>
          </w:tcPr>
          <w:p w14:paraId="7FDB5D99" w14:textId="77777777" w:rsidR="00CB5F5D" w:rsidRPr="00D428EF" w:rsidRDefault="00CB5F5D" w:rsidP="0067382C">
            <w:pPr>
              <w:spacing w:after="0" w:line="240" w:lineRule="auto"/>
              <w:rPr>
                <w:bCs/>
              </w:rPr>
            </w:pPr>
            <w:r w:rsidRPr="00D428EF">
              <w:rPr>
                <w:bCs/>
              </w:rPr>
              <w:t>3</w:t>
            </w:r>
          </w:p>
        </w:tc>
        <w:tc>
          <w:tcPr>
            <w:tcW w:w="3652" w:type="pct"/>
          </w:tcPr>
          <w:p w14:paraId="1DA2A4A7" w14:textId="77777777" w:rsidR="00CB5F5D" w:rsidRPr="00D428EF" w:rsidRDefault="00CB5F5D" w:rsidP="0067382C">
            <w:pPr>
              <w:spacing w:after="0" w:line="240" w:lineRule="auto"/>
              <w:rPr>
                <w:bCs/>
              </w:rPr>
            </w:pPr>
            <w:r w:rsidRPr="00D428EF">
              <w:rPr>
                <w:bCs/>
              </w:rPr>
              <w:t>Completion of production phase</w:t>
            </w:r>
          </w:p>
        </w:tc>
        <w:tc>
          <w:tcPr>
            <w:tcW w:w="928" w:type="pct"/>
          </w:tcPr>
          <w:p w14:paraId="03936E11" w14:textId="77777777" w:rsidR="00CB5F5D" w:rsidRPr="00D428EF" w:rsidRDefault="00CB5F5D" w:rsidP="0067382C">
            <w:pPr>
              <w:spacing w:after="0" w:line="240" w:lineRule="auto"/>
              <w:rPr>
                <w:bCs/>
              </w:rPr>
            </w:pPr>
            <w:r w:rsidRPr="00D428EF">
              <w:rPr>
                <w:bCs/>
              </w:rPr>
              <w:t>20%</w:t>
            </w:r>
          </w:p>
        </w:tc>
      </w:tr>
      <w:tr w:rsidR="00CB5F5D" w:rsidRPr="00D428EF" w14:paraId="26CE6140" w14:textId="77777777" w:rsidTr="0067382C">
        <w:tc>
          <w:tcPr>
            <w:tcW w:w="5000" w:type="pct"/>
            <w:gridSpan w:val="3"/>
            <w:shd w:val="clear" w:color="auto" w:fill="BFBFBF"/>
          </w:tcPr>
          <w:p w14:paraId="6CF56E58" w14:textId="77777777" w:rsidR="00CB5F5D" w:rsidRPr="00D428EF" w:rsidRDefault="00CB5F5D" w:rsidP="0067382C">
            <w:pPr>
              <w:spacing w:after="0" w:line="240" w:lineRule="auto"/>
              <w:rPr>
                <w:bCs/>
                <w:i/>
              </w:rPr>
            </w:pPr>
            <w:r w:rsidRPr="00D428EF">
              <w:rPr>
                <w:bCs/>
                <w:i/>
              </w:rPr>
              <w:t>Broadcast</w:t>
            </w:r>
            <w:r w:rsidRPr="00D428EF">
              <w:rPr>
                <w:bCs/>
                <w:i/>
              </w:rPr>
              <w:tab/>
            </w:r>
          </w:p>
          <w:p w14:paraId="1E9720B4" w14:textId="77777777" w:rsidR="00CB5F5D" w:rsidRPr="00D428EF" w:rsidRDefault="00CB5F5D" w:rsidP="0067382C">
            <w:pPr>
              <w:spacing w:after="0" w:line="240" w:lineRule="auto"/>
              <w:rPr>
                <w:bCs/>
              </w:rPr>
            </w:pPr>
          </w:p>
        </w:tc>
      </w:tr>
      <w:tr w:rsidR="00CB5F5D" w:rsidRPr="00D428EF" w14:paraId="3553364F" w14:textId="77777777" w:rsidTr="0067382C">
        <w:tc>
          <w:tcPr>
            <w:tcW w:w="420" w:type="pct"/>
          </w:tcPr>
          <w:p w14:paraId="56758F25" w14:textId="77777777" w:rsidR="00CB5F5D" w:rsidRPr="00D428EF" w:rsidRDefault="00CB5F5D" w:rsidP="0067382C">
            <w:pPr>
              <w:spacing w:after="0" w:line="240" w:lineRule="auto"/>
              <w:rPr>
                <w:bCs/>
              </w:rPr>
            </w:pPr>
            <w:r w:rsidRPr="00D428EF">
              <w:rPr>
                <w:bCs/>
              </w:rPr>
              <w:t>4</w:t>
            </w:r>
          </w:p>
        </w:tc>
        <w:tc>
          <w:tcPr>
            <w:tcW w:w="3652" w:type="pct"/>
          </w:tcPr>
          <w:p w14:paraId="77014F70" w14:textId="77777777" w:rsidR="00CB5F5D" w:rsidRPr="00D428EF" w:rsidRDefault="00CB5F5D" w:rsidP="0067382C">
            <w:pPr>
              <w:spacing w:after="0" w:line="240" w:lineRule="auto"/>
              <w:rPr>
                <w:bCs/>
              </w:rPr>
            </w:pPr>
            <w:r w:rsidRPr="00D428EF">
              <w:rPr>
                <w:bCs/>
              </w:rPr>
              <w:t>Completion of broadcast</w:t>
            </w:r>
          </w:p>
        </w:tc>
        <w:tc>
          <w:tcPr>
            <w:tcW w:w="928" w:type="pct"/>
          </w:tcPr>
          <w:p w14:paraId="08516318" w14:textId="77777777" w:rsidR="00CB5F5D" w:rsidRPr="00D428EF" w:rsidRDefault="00CB5F5D" w:rsidP="0067382C">
            <w:pPr>
              <w:spacing w:after="0" w:line="240" w:lineRule="auto"/>
              <w:rPr>
                <w:bCs/>
              </w:rPr>
            </w:pPr>
            <w:r w:rsidRPr="00D428EF">
              <w:rPr>
                <w:bCs/>
              </w:rPr>
              <w:t>40%</w:t>
            </w:r>
          </w:p>
        </w:tc>
      </w:tr>
    </w:tbl>
    <w:p w14:paraId="54573D14" w14:textId="77777777" w:rsidR="00CB5F5D" w:rsidRPr="003961CC" w:rsidRDefault="00CB5F5D" w:rsidP="00CB5F5D">
      <w:pPr>
        <w:spacing w:after="0" w:line="240" w:lineRule="auto"/>
        <w:rPr>
          <w:b/>
          <w:bCs/>
        </w:rPr>
      </w:pPr>
    </w:p>
    <w:p w14:paraId="31CF13F0" w14:textId="77777777" w:rsidR="00CB5F5D" w:rsidRPr="003961CC" w:rsidRDefault="00CB5F5D" w:rsidP="00CB5F5D">
      <w:pPr>
        <w:numPr>
          <w:ilvl w:val="0"/>
          <w:numId w:val="2"/>
        </w:numPr>
        <w:spacing w:after="0" w:line="240" w:lineRule="auto"/>
        <w:rPr>
          <w:b/>
          <w:bCs/>
        </w:rPr>
      </w:pPr>
      <w:r>
        <w:rPr>
          <w:b/>
          <w:bCs/>
        </w:rPr>
        <w:t xml:space="preserve">Responsibilities and </w:t>
      </w:r>
      <w:r w:rsidRPr="003961CC">
        <w:rPr>
          <w:b/>
          <w:bCs/>
        </w:rPr>
        <w:t>Support</w:t>
      </w:r>
    </w:p>
    <w:p w14:paraId="703CB8B3" w14:textId="77777777" w:rsidR="00CB5F5D" w:rsidRPr="003961CC" w:rsidRDefault="00CB5F5D" w:rsidP="00CB5F5D">
      <w:pPr>
        <w:spacing w:after="0" w:line="240" w:lineRule="auto"/>
        <w:rPr>
          <w:bCs/>
        </w:rPr>
      </w:pPr>
    </w:p>
    <w:p w14:paraId="6486950D" w14:textId="77777777" w:rsidR="00CB5F5D" w:rsidRDefault="00CB5F5D" w:rsidP="00CB5F5D">
      <w:pPr>
        <w:spacing w:after="0" w:line="240" w:lineRule="auto"/>
        <w:rPr>
          <w:bCs/>
        </w:rPr>
      </w:pPr>
      <w:r w:rsidRPr="003961CC">
        <w:rPr>
          <w:bCs/>
        </w:rPr>
        <w:t>Center will be providing technical backstopping on refining messages, scripting and concepts. It is the responsibility of the interested party to arrange for all logistics and provision of administrative, security and technical support other than the ones mentioned above.</w:t>
      </w:r>
    </w:p>
    <w:p w14:paraId="1A10EE77" w14:textId="77777777" w:rsidR="00CB5F5D" w:rsidRPr="003961CC" w:rsidRDefault="00CB5F5D" w:rsidP="00CB5F5D">
      <w:pPr>
        <w:spacing w:after="0" w:line="240" w:lineRule="auto"/>
        <w:rPr>
          <w:bCs/>
        </w:rPr>
      </w:pPr>
      <w:r>
        <w:rPr>
          <w:bCs/>
        </w:rPr>
        <w:t xml:space="preserve">Focal personal will be identified from both the contracting parties of the relevant departments for smooth implementation of the project </w:t>
      </w:r>
    </w:p>
    <w:p w14:paraId="1698FD6F" w14:textId="77777777" w:rsidR="00CB5F5D" w:rsidRPr="003961CC" w:rsidRDefault="00CB5F5D" w:rsidP="00CB5F5D">
      <w:pPr>
        <w:spacing w:after="0" w:line="240" w:lineRule="auto"/>
        <w:rPr>
          <w:bCs/>
        </w:rPr>
      </w:pPr>
    </w:p>
    <w:p w14:paraId="063F59A1" w14:textId="77777777" w:rsidR="00CB5F5D" w:rsidRPr="003961CC" w:rsidRDefault="00CB5F5D" w:rsidP="00CB5F5D">
      <w:pPr>
        <w:numPr>
          <w:ilvl w:val="0"/>
          <w:numId w:val="2"/>
        </w:numPr>
        <w:spacing w:after="0" w:line="240" w:lineRule="auto"/>
        <w:rPr>
          <w:b/>
          <w:bCs/>
        </w:rPr>
      </w:pPr>
      <w:r w:rsidRPr="003961CC">
        <w:rPr>
          <w:b/>
          <w:bCs/>
        </w:rPr>
        <w:t>Duty Station</w:t>
      </w:r>
    </w:p>
    <w:p w14:paraId="475E21D9" w14:textId="77777777" w:rsidR="00CB5F5D" w:rsidRPr="003961CC" w:rsidRDefault="00CB5F5D" w:rsidP="00CB5F5D">
      <w:pPr>
        <w:spacing w:after="0" w:line="240" w:lineRule="auto"/>
        <w:rPr>
          <w:b/>
          <w:bCs/>
        </w:rPr>
      </w:pPr>
    </w:p>
    <w:p w14:paraId="014549B1" w14:textId="77777777" w:rsidR="00CB5F5D" w:rsidRPr="003961CC" w:rsidRDefault="00CB5F5D" w:rsidP="00CB5F5D">
      <w:pPr>
        <w:spacing w:after="0" w:line="240" w:lineRule="auto"/>
        <w:rPr>
          <w:bCs/>
        </w:rPr>
      </w:pPr>
      <w:r w:rsidRPr="003961CC">
        <w:rPr>
          <w:bCs/>
        </w:rPr>
        <w:t>The interested party may be based anywhere in Pakistan but would work in close coordination with Component Offices in Islamabad; travel to field may also be required for consultation with government counterparts.</w:t>
      </w:r>
    </w:p>
    <w:p w14:paraId="5A28C631" w14:textId="77777777" w:rsidR="00CB5F5D" w:rsidRPr="004117E2" w:rsidRDefault="00CB5F5D" w:rsidP="00CB5F5D">
      <w:pPr>
        <w:spacing w:after="0" w:line="240" w:lineRule="auto"/>
        <w:rPr>
          <w:b/>
          <w:bCs/>
          <w:sz w:val="12"/>
        </w:rPr>
      </w:pPr>
    </w:p>
    <w:p w14:paraId="69483D29" w14:textId="77777777" w:rsidR="00CB5F5D" w:rsidRPr="003961CC" w:rsidRDefault="00CB5F5D" w:rsidP="00CB5F5D">
      <w:pPr>
        <w:spacing w:after="0" w:line="240" w:lineRule="auto"/>
        <w:rPr>
          <w:b/>
          <w:bCs/>
        </w:rPr>
      </w:pPr>
    </w:p>
    <w:p w14:paraId="135F40C3" w14:textId="77777777" w:rsidR="00CB5F5D" w:rsidRDefault="00CB5F5D" w:rsidP="00CB5F5D">
      <w:pPr>
        <w:numPr>
          <w:ilvl w:val="0"/>
          <w:numId w:val="2"/>
        </w:numPr>
        <w:spacing w:after="0" w:line="240" w:lineRule="auto"/>
        <w:rPr>
          <w:b/>
          <w:bCs/>
        </w:rPr>
      </w:pPr>
      <w:r w:rsidRPr="003961CC">
        <w:rPr>
          <w:b/>
          <w:bCs/>
        </w:rPr>
        <w:t>Qualifications or specialized knowledge/experience required:</w:t>
      </w:r>
    </w:p>
    <w:p w14:paraId="48443DC6" w14:textId="77777777" w:rsidR="00CB5F5D" w:rsidRPr="00BE6BA7" w:rsidRDefault="00CB5F5D" w:rsidP="00CB5F5D">
      <w:pPr>
        <w:spacing w:after="0" w:line="240" w:lineRule="auto"/>
        <w:ind w:left="720"/>
        <w:rPr>
          <w:b/>
          <w:bCs/>
        </w:rPr>
      </w:pPr>
    </w:p>
    <w:p w14:paraId="7D02B2F6" w14:textId="77777777" w:rsidR="00CB5F5D" w:rsidRPr="003961CC" w:rsidRDefault="00CB5F5D" w:rsidP="00CB5F5D">
      <w:pPr>
        <w:spacing w:after="0" w:line="240" w:lineRule="auto"/>
        <w:rPr>
          <w:bCs/>
        </w:rPr>
      </w:pPr>
      <w:r w:rsidRPr="003961CC">
        <w:rPr>
          <w:bCs/>
        </w:rPr>
        <w:t>The Agency/Channel must have:</w:t>
      </w:r>
    </w:p>
    <w:p w14:paraId="6B9885FE" w14:textId="77777777" w:rsidR="00CB5F5D" w:rsidRPr="003961CC" w:rsidRDefault="00CB5F5D" w:rsidP="00CB5F5D">
      <w:pPr>
        <w:numPr>
          <w:ilvl w:val="0"/>
          <w:numId w:val="3"/>
        </w:numPr>
        <w:spacing w:after="0"/>
        <w:rPr>
          <w:bCs/>
        </w:rPr>
      </w:pPr>
      <w:r w:rsidRPr="003961CC">
        <w:rPr>
          <w:bCs/>
        </w:rPr>
        <w:t>Extensive experience, at least seven to ten years, of working in the domain of mass media production, specially in the genre of television talk shows;</w:t>
      </w:r>
    </w:p>
    <w:p w14:paraId="55596093" w14:textId="77777777" w:rsidR="00CB5F5D" w:rsidRPr="003961CC" w:rsidRDefault="00CB5F5D" w:rsidP="00CB5F5D">
      <w:pPr>
        <w:numPr>
          <w:ilvl w:val="0"/>
          <w:numId w:val="3"/>
        </w:numPr>
        <w:spacing w:after="0"/>
        <w:rPr>
          <w:bCs/>
        </w:rPr>
      </w:pPr>
      <w:r w:rsidRPr="003961CC">
        <w:rPr>
          <w:bCs/>
        </w:rPr>
        <w:t xml:space="preserve">Proven track record of developing television advocacy programs; </w:t>
      </w:r>
    </w:p>
    <w:p w14:paraId="60DAD89E" w14:textId="77777777" w:rsidR="00CB5F5D" w:rsidRPr="003961CC" w:rsidRDefault="00CB5F5D" w:rsidP="00CB5F5D">
      <w:pPr>
        <w:numPr>
          <w:ilvl w:val="0"/>
          <w:numId w:val="3"/>
        </w:numPr>
        <w:spacing w:after="0"/>
        <w:rPr>
          <w:bCs/>
        </w:rPr>
      </w:pPr>
      <w:r w:rsidRPr="003961CC">
        <w:rPr>
          <w:bCs/>
        </w:rPr>
        <w:t xml:space="preserve">Proven experience of designing and executing television talk shows on social issues, preferably on mother and child health; </w:t>
      </w:r>
    </w:p>
    <w:p w14:paraId="46B510D8" w14:textId="77777777" w:rsidR="00CB5F5D" w:rsidRPr="003961CC" w:rsidRDefault="00CB5F5D" w:rsidP="00CB5F5D">
      <w:pPr>
        <w:numPr>
          <w:ilvl w:val="0"/>
          <w:numId w:val="3"/>
        </w:numPr>
        <w:spacing w:after="0"/>
        <w:rPr>
          <w:bCs/>
        </w:rPr>
      </w:pPr>
      <w:r w:rsidRPr="003961CC">
        <w:rPr>
          <w:bCs/>
        </w:rPr>
        <w:t>Deep understanding and familiarity with issues of mother and child health;</w:t>
      </w:r>
    </w:p>
    <w:p w14:paraId="2B541A71" w14:textId="77777777" w:rsidR="00CB5F5D" w:rsidRPr="003961CC" w:rsidRDefault="00CB5F5D" w:rsidP="00CB5F5D">
      <w:pPr>
        <w:numPr>
          <w:ilvl w:val="0"/>
          <w:numId w:val="3"/>
        </w:numPr>
        <w:spacing w:after="0"/>
        <w:rPr>
          <w:bCs/>
        </w:rPr>
      </w:pPr>
      <w:r w:rsidRPr="003961CC">
        <w:rPr>
          <w:bCs/>
        </w:rPr>
        <w:t xml:space="preserve">Familiarity with overall diversity, cultural norms, preferences, traditions and dialects of different regions in Pakistan, especially of rural Punjab and KPK;   </w:t>
      </w:r>
    </w:p>
    <w:p w14:paraId="54873113" w14:textId="77777777" w:rsidR="00CB5F5D" w:rsidRPr="003961CC" w:rsidRDefault="00CB5F5D" w:rsidP="00CB5F5D">
      <w:pPr>
        <w:numPr>
          <w:ilvl w:val="0"/>
          <w:numId w:val="3"/>
        </w:numPr>
        <w:spacing w:after="0"/>
        <w:rPr>
          <w:bCs/>
        </w:rPr>
      </w:pPr>
      <w:r w:rsidRPr="003961CC">
        <w:rPr>
          <w:bCs/>
        </w:rPr>
        <w:t>Mobility and willingness to accept assignments at short notice; and</w:t>
      </w:r>
    </w:p>
    <w:p w14:paraId="61727F71" w14:textId="77777777" w:rsidR="00CB5F5D" w:rsidRDefault="00CB5F5D" w:rsidP="00CB5F5D">
      <w:pPr>
        <w:numPr>
          <w:ilvl w:val="0"/>
          <w:numId w:val="3"/>
        </w:numPr>
        <w:spacing w:after="0"/>
      </w:pPr>
      <w:r w:rsidRPr="00892F8E">
        <w:rPr>
          <w:bCs/>
        </w:rPr>
        <w:t>Resources to develop high quality and visually appealing communication material in Urdu language.</w:t>
      </w:r>
    </w:p>
    <w:p w14:paraId="008FEE37" w14:textId="77777777" w:rsidR="00333061" w:rsidRDefault="00333061"/>
    <w:sectPr w:rsidR="00333061" w:rsidSect="004117E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F0220" w14:textId="77777777" w:rsidR="0084673F" w:rsidRDefault="0084673F" w:rsidP="00EA1870">
      <w:pPr>
        <w:spacing w:after="0" w:line="240" w:lineRule="auto"/>
      </w:pPr>
      <w:r>
        <w:separator/>
      </w:r>
    </w:p>
  </w:endnote>
  <w:endnote w:type="continuationSeparator" w:id="0">
    <w:p w14:paraId="1F3E8722" w14:textId="77777777" w:rsidR="0084673F" w:rsidRDefault="0084673F" w:rsidP="00EA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10DD" w14:textId="77777777" w:rsidR="0084673F" w:rsidRDefault="0084673F" w:rsidP="00EA1870">
      <w:pPr>
        <w:spacing w:after="0" w:line="240" w:lineRule="auto"/>
      </w:pPr>
      <w:r>
        <w:separator/>
      </w:r>
    </w:p>
  </w:footnote>
  <w:footnote w:type="continuationSeparator" w:id="0">
    <w:p w14:paraId="0B1C2F76" w14:textId="77777777" w:rsidR="0084673F" w:rsidRDefault="0084673F" w:rsidP="00EA18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C7E5C"/>
    <w:multiLevelType w:val="hybridMultilevel"/>
    <w:tmpl w:val="AE00D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651C9"/>
    <w:multiLevelType w:val="hybridMultilevel"/>
    <w:tmpl w:val="982A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10BA"/>
    <w:multiLevelType w:val="hybridMultilevel"/>
    <w:tmpl w:val="CA62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F4C62"/>
    <w:multiLevelType w:val="hybridMultilevel"/>
    <w:tmpl w:val="29B0938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11362D"/>
    <w:multiLevelType w:val="hybridMultilevel"/>
    <w:tmpl w:val="5942C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E444C"/>
    <w:multiLevelType w:val="hybridMultilevel"/>
    <w:tmpl w:val="A44EE0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B799E"/>
    <w:multiLevelType w:val="hybridMultilevel"/>
    <w:tmpl w:val="5B2AD1CC"/>
    <w:lvl w:ilvl="0" w:tplc="3CE483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055867"/>
    <w:multiLevelType w:val="hybridMultilevel"/>
    <w:tmpl w:val="AB069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F5D"/>
    <w:rsid w:val="00122232"/>
    <w:rsid w:val="00126AB1"/>
    <w:rsid w:val="00333061"/>
    <w:rsid w:val="003B533F"/>
    <w:rsid w:val="004117E2"/>
    <w:rsid w:val="00487CC5"/>
    <w:rsid w:val="00616F77"/>
    <w:rsid w:val="0084673F"/>
    <w:rsid w:val="00CB5F5D"/>
    <w:rsid w:val="00DD555B"/>
    <w:rsid w:val="00E1026D"/>
    <w:rsid w:val="00EA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4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5D"/>
    <w:pPr>
      <w:ind w:left="720"/>
      <w:contextualSpacing/>
    </w:pPr>
    <w:rPr>
      <w:rFonts w:ascii="Calibri" w:eastAsia="Times New Roman" w:hAnsi="Calibri" w:cs="Arial"/>
    </w:rPr>
  </w:style>
  <w:style w:type="paragraph" w:styleId="Header">
    <w:name w:val="header"/>
    <w:basedOn w:val="Normal"/>
    <w:link w:val="HeaderChar"/>
    <w:uiPriority w:val="99"/>
    <w:semiHidden/>
    <w:unhideWhenUsed/>
    <w:rsid w:val="00CB5F5D"/>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semiHidden/>
    <w:rsid w:val="00CB5F5D"/>
    <w:rPr>
      <w:rFonts w:ascii="Calibri" w:eastAsia="Times New Roman" w:hAnsi="Calibri" w:cs="Arial"/>
    </w:rPr>
  </w:style>
  <w:style w:type="paragraph" w:styleId="Title">
    <w:name w:val="Title"/>
    <w:basedOn w:val="Normal"/>
    <w:next w:val="Normal"/>
    <w:link w:val="TitleChar"/>
    <w:uiPriority w:val="10"/>
    <w:qFormat/>
    <w:rsid w:val="00CB5F5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B5F5D"/>
    <w:rPr>
      <w:rFonts w:ascii="Cambria" w:eastAsia="Times New Roman"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CB5F5D"/>
    <w:rPr>
      <w:sz w:val="16"/>
      <w:szCs w:val="16"/>
    </w:rPr>
  </w:style>
  <w:style w:type="paragraph" w:styleId="CommentText">
    <w:name w:val="annotation text"/>
    <w:basedOn w:val="Normal"/>
    <w:link w:val="CommentTextChar"/>
    <w:uiPriority w:val="99"/>
    <w:semiHidden/>
    <w:unhideWhenUsed/>
    <w:rsid w:val="00CB5F5D"/>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CB5F5D"/>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CB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1668</Words>
  <Characters>9509</Characters>
  <Application>Microsoft Macintosh Word</Application>
  <DocSecurity>0</DocSecurity>
  <Lines>79</Lines>
  <Paragraphs>22</Paragraphs>
  <ScaleCrop>false</ScaleCrop>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Microsoft Office User</cp:lastModifiedBy>
  <cp:revision>3</cp:revision>
  <cp:lastPrinted>2018-01-19T08:28:00Z</cp:lastPrinted>
  <dcterms:created xsi:type="dcterms:W3CDTF">2018-01-29T06:57:00Z</dcterms:created>
  <dcterms:modified xsi:type="dcterms:W3CDTF">2018-01-29T08:06:00Z</dcterms:modified>
</cp:coreProperties>
</file>