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15" w:rsidRPr="00A276F7" w:rsidRDefault="00F33C15" w:rsidP="00F33C15">
      <w:pPr>
        <w:pStyle w:val="Title"/>
        <w:rPr>
          <w:lang w:val="en-GB"/>
        </w:rPr>
      </w:pPr>
      <w:r w:rsidRPr="00A276F7">
        <w:rPr>
          <w:lang w:val="en-GB"/>
        </w:rPr>
        <w:t>Creative Brief</w:t>
      </w:r>
    </w:p>
    <w:p w:rsidR="00F33C15" w:rsidRPr="00A276F7" w:rsidRDefault="00F33C15" w:rsidP="00F33C15">
      <w:pPr>
        <w:spacing w:after="0" w:line="240" w:lineRule="auto"/>
        <w:rPr>
          <w:b/>
          <w:sz w:val="28"/>
          <w:szCs w:val="28"/>
          <w:lang w:val="en-GB"/>
        </w:rPr>
      </w:pPr>
      <w:r w:rsidRPr="00A276F7">
        <w:rPr>
          <w:b/>
          <w:sz w:val="28"/>
          <w:szCs w:val="28"/>
          <w:lang w:val="en-GB"/>
        </w:rPr>
        <w:t>Television Talk Shows</w:t>
      </w:r>
    </w:p>
    <w:p w:rsidR="00F33C15" w:rsidRPr="00A276F7" w:rsidRDefault="00F33C15" w:rsidP="00F33C15">
      <w:pPr>
        <w:spacing w:after="0" w:line="240" w:lineRule="auto"/>
        <w:rPr>
          <w:lang w:val="en-GB"/>
        </w:rPr>
      </w:pPr>
      <w:r w:rsidRPr="00A276F7">
        <w:rPr>
          <w:lang w:val="en-GB"/>
        </w:rPr>
        <w:t>Empowerment Voice and Accountability for Better Health and Nutrition (EVA-BHN)</w:t>
      </w:r>
    </w:p>
    <w:p w:rsidR="00F33C15" w:rsidRPr="00A276F7" w:rsidRDefault="00F33C15" w:rsidP="00F33C15">
      <w:pPr>
        <w:spacing w:after="0" w:line="240" w:lineRule="auto"/>
        <w:jc w:val="center"/>
        <w:rPr>
          <w:lang w:val="en-GB"/>
        </w:rPr>
      </w:pPr>
    </w:p>
    <w:p w:rsidR="00F33C15" w:rsidRPr="00A276F7" w:rsidRDefault="00F33C15" w:rsidP="00F33C15">
      <w:pPr>
        <w:pStyle w:val="ListParagraph"/>
        <w:numPr>
          <w:ilvl w:val="0"/>
          <w:numId w:val="2"/>
        </w:numPr>
        <w:spacing w:after="0" w:line="240" w:lineRule="auto"/>
        <w:rPr>
          <w:b/>
          <w:lang w:val="en-GB"/>
        </w:rPr>
      </w:pPr>
      <w:r w:rsidRPr="00A276F7">
        <w:rPr>
          <w:b/>
          <w:lang w:val="en-GB"/>
        </w:rPr>
        <w:t xml:space="preserve">Empowerment Voice and Accountability for Better Health and Nutrition </w:t>
      </w:r>
    </w:p>
    <w:p w:rsidR="00F33C15" w:rsidRPr="00A276F7" w:rsidRDefault="00F33C15" w:rsidP="00F33C15">
      <w:pPr>
        <w:spacing w:after="0" w:line="240" w:lineRule="auto"/>
        <w:jc w:val="both"/>
        <w:rPr>
          <w:lang w:val="en-GB"/>
        </w:rPr>
      </w:pPr>
      <w:r w:rsidRPr="00A276F7">
        <w:rPr>
          <w:lang w:val="en-GB"/>
        </w:rPr>
        <w:t>Empowerment, Voice and Accountability for Better Health and Nutrition (EVA) is a five years project funded by DFID Pakistan. Its main objective is to increase the demand for better Reproductive, Maternal, Newborn and Child Health (RMNCH) services and nutrition and to empower citizens to hold service providers accountable. Women, girls and children with the greatest needs and from underserved backgrounds are prioritized. EVA, essentially, complements the supply-side interventions by increasing demand and strengthening mechanisms for greater and effective citizen participation and monitoring of health services.</w:t>
      </w:r>
    </w:p>
    <w:p w:rsidR="00F33C15" w:rsidRPr="00A276F7" w:rsidRDefault="00F33C15" w:rsidP="00F33C15">
      <w:pPr>
        <w:spacing w:after="0" w:line="240" w:lineRule="auto"/>
        <w:jc w:val="both"/>
        <w:rPr>
          <w:lang w:val="en-GB"/>
        </w:rPr>
      </w:pPr>
    </w:p>
    <w:p w:rsidR="00F33C15" w:rsidRPr="00A276F7" w:rsidRDefault="00F33C15" w:rsidP="00F33C15">
      <w:pPr>
        <w:pStyle w:val="ListParagraph"/>
        <w:numPr>
          <w:ilvl w:val="0"/>
          <w:numId w:val="2"/>
        </w:numPr>
        <w:spacing w:after="0" w:line="240" w:lineRule="auto"/>
        <w:rPr>
          <w:b/>
          <w:lang w:val="en-GB"/>
        </w:rPr>
      </w:pPr>
      <w:r w:rsidRPr="00A276F7">
        <w:rPr>
          <w:b/>
          <w:lang w:val="en-GB"/>
        </w:rPr>
        <w:t xml:space="preserve">Product </w:t>
      </w:r>
    </w:p>
    <w:p w:rsidR="00F33C15" w:rsidRPr="00A276F7" w:rsidRDefault="00F33C15" w:rsidP="00F33C15">
      <w:pPr>
        <w:spacing w:after="0" w:line="240" w:lineRule="auto"/>
        <w:jc w:val="both"/>
        <w:rPr>
          <w:sz w:val="23"/>
          <w:szCs w:val="23"/>
          <w:lang w:val="en-GB"/>
        </w:rPr>
      </w:pPr>
      <w:r w:rsidRPr="00A276F7">
        <w:rPr>
          <w:sz w:val="23"/>
          <w:szCs w:val="23"/>
          <w:lang w:val="en-GB"/>
        </w:rPr>
        <w:t xml:space="preserve">EVA plans to produce a 5-7 episode television talk show aimed at pre-election advocacy for RMNCH with federal and provincial governments,in particular of Khyber Pakhtunkhwa (KPK) and Punjab. The talk showsare to be broadcasted on a leading news channel during primetime hours. The talk shows broadly will focus on reproductive, mother and child health services and nutrition issues </w:t>
      </w:r>
      <w:r w:rsidRPr="009831F3">
        <w:rPr>
          <w:color w:val="000000" w:themeColor="text1"/>
          <w:lang w:val="en-GB"/>
        </w:rPr>
        <w:t xml:space="preserve">and highlight their importancefor citizenry as one of the mainstream issuesfor the present and future governments to be conscious of. This is also likely to influence the manifestos of the leading political parties of Pakistan, i.e. Pakistan Muslim League - Nawaz, Pakistan Peoples Party Parliamentarians, Pakistan Tehreek e Insaf and other mainstream political parties. </w:t>
      </w:r>
    </w:p>
    <w:p w:rsidR="00F33C15" w:rsidRPr="00A276F7" w:rsidRDefault="00F33C15" w:rsidP="00F33C15">
      <w:pPr>
        <w:spacing w:after="0" w:line="240" w:lineRule="auto"/>
        <w:rPr>
          <w:sz w:val="23"/>
          <w:szCs w:val="23"/>
          <w:lang w:val="en-GB"/>
        </w:rPr>
      </w:pPr>
    </w:p>
    <w:p w:rsidR="00F33C15" w:rsidRPr="00A276F7" w:rsidRDefault="00F33C15" w:rsidP="00F33C15">
      <w:pPr>
        <w:pStyle w:val="ListParagraph"/>
        <w:numPr>
          <w:ilvl w:val="0"/>
          <w:numId w:val="2"/>
        </w:numPr>
        <w:spacing w:after="0" w:line="240" w:lineRule="auto"/>
        <w:rPr>
          <w:b/>
          <w:i/>
          <w:lang w:val="en-GB"/>
        </w:rPr>
      </w:pPr>
      <w:r w:rsidRPr="00A276F7">
        <w:rPr>
          <w:b/>
          <w:lang w:val="en-GB"/>
        </w:rPr>
        <w:t>Statement of Communication Problem to be addressed</w:t>
      </w:r>
    </w:p>
    <w:p w:rsidR="00F33C15" w:rsidRPr="00A276F7" w:rsidRDefault="00F33C15" w:rsidP="00F33C15">
      <w:pPr>
        <w:spacing w:after="0" w:line="240" w:lineRule="auto"/>
        <w:jc w:val="both"/>
        <w:rPr>
          <w:lang w:val="en-GB"/>
        </w:rPr>
      </w:pPr>
      <w:r w:rsidRPr="00A276F7">
        <w:rPr>
          <w:lang w:val="en-GB"/>
        </w:rPr>
        <w:t xml:space="preserve">Pakistan’s maternal and neonatal mortality rates are amongst the highest in the world. Multifarious problemsare responsible for an extensive yet underperforming health sector in country failing to respond to the needs of the masses. There are wide-ranging factors at different levels responsible for the state of affairs, from health sectorgovernance to the actual delivery of services on the ground requires. In addition, there are also various demand-side barriers affecting women’s ability to access quality health care. Similarly, provision of these services and coverage are also uneven with significant disparities between urban and rural areas as well as between and within provinces. The lack of trained staff, inadequate medical supplies and equipment and lack of basic health services at primary and tertiary levels are among the unrelenting predicaments of the health sector in Pakistan. </w:t>
      </w:r>
    </w:p>
    <w:p w:rsidR="00F33C15" w:rsidRPr="00A276F7" w:rsidRDefault="00F33C15" w:rsidP="00F33C15">
      <w:pPr>
        <w:spacing w:after="0" w:line="240" w:lineRule="auto"/>
        <w:jc w:val="both"/>
        <w:rPr>
          <w:color w:val="000000" w:themeColor="text1"/>
          <w:lang w:val="en-GB"/>
        </w:rPr>
      </w:pPr>
      <w:r w:rsidRPr="00A276F7">
        <w:rPr>
          <w:color w:val="000000" w:themeColor="text1"/>
          <w:lang w:val="en-GB"/>
        </w:rPr>
        <w:t xml:space="preserve">For addressing the challenges of the health sector in Pakistan and to highlight the interests of poor and marginalized sections, effective advocacy as well as public pressure has to go hand in hand.This will create a sense of priority and urgency among concerned decision makers to take measures to bring improvementsin delivery of health services in Pakistan. Citizens’ engagement in planning, monitoring and accountability process has to be strengthened for improving delivery of health services in Pakistan so it reflects theirvoices and needs.Similarly, citizens need to be empowered to hold government and service providersaccountable for their decisions and actions. </w:t>
      </w:r>
    </w:p>
    <w:p w:rsidR="00F33C15" w:rsidRPr="00A276F7" w:rsidRDefault="00F33C15" w:rsidP="00F33C15">
      <w:pPr>
        <w:spacing w:after="0" w:line="240" w:lineRule="auto"/>
        <w:jc w:val="both"/>
        <w:rPr>
          <w:b/>
          <w:lang w:val="en-GB"/>
        </w:rPr>
      </w:pPr>
    </w:p>
    <w:p w:rsidR="00F33C15" w:rsidRPr="00A276F7" w:rsidRDefault="00F33C15" w:rsidP="00F33C15">
      <w:pPr>
        <w:pStyle w:val="ListParagraph"/>
        <w:numPr>
          <w:ilvl w:val="0"/>
          <w:numId w:val="2"/>
        </w:numPr>
        <w:spacing w:after="0" w:line="240" w:lineRule="auto"/>
        <w:rPr>
          <w:b/>
          <w:lang w:val="en-GB"/>
        </w:rPr>
      </w:pPr>
      <w:r w:rsidRPr="00A276F7">
        <w:rPr>
          <w:b/>
          <w:lang w:val="en-GB"/>
        </w:rPr>
        <w:t xml:space="preserve">Talk Shows </w:t>
      </w:r>
    </w:p>
    <w:p w:rsidR="00F33C15" w:rsidRPr="00A276F7" w:rsidRDefault="00F33C15" w:rsidP="00F33C15">
      <w:pPr>
        <w:pStyle w:val="ListParagraph"/>
        <w:spacing w:after="0" w:line="240" w:lineRule="auto"/>
        <w:ind w:left="0"/>
        <w:jc w:val="both"/>
        <w:rPr>
          <w:sz w:val="23"/>
          <w:szCs w:val="23"/>
          <w:lang w:val="en-GB"/>
        </w:rPr>
      </w:pPr>
      <w:r w:rsidRPr="00A276F7">
        <w:rPr>
          <w:lang w:val="en-GB"/>
        </w:rPr>
        <w:t xml:space="preserve">Media can play an instrumental role in improving knowledge of the citizenryof their rights and entitlements as well as creating priorities for the government by focusing on key issues. Media, </w:t>
      </w:r>
      <w:r w:rsidRPr="00A276F7">
        <w:rPr>
          <w:lang w:val="en-GB"/>
        </w:rPr>
        <w:lastRenderedPageBreak/>
        <w:t xml:space="preserve">especially television,has come to play a significant role in the political landscape of modern day Pakistan. There are primetime shows on every news channel that broadcast debates on important issues moderated by seasoned journalists and anchorpersons who engage the ruling government, opposition parties, activists and other stakeholders. News media is widely consumed in Pakistan through a range of sources with content produced on television whetherwatched directly or accessed through Internet remains the most popular. </w:t>
      </w:r>
      <w:r w:rsidRPr="00A276F7">
        <w:rPr>
          <w:sz w:val="23"/>
          <w:szCs w:val="23"/>
          <w:lang w:val="en-GB"/>
        </w:rPr>
        <w:t xml:space="preserve">Television also holds immense importance in agenda setting and creating supportive discourse. Issues discussed and portrayed on broadcast media gain limelight and evoke response from policy circles. </w:t>
      </w:r>
    </w:p>
    <w:p w:rsidR="00F33C15" w:rsidRPr="00A276F7" w:rsidRDefault="00F33C15" w:rsidP="00F33C15">
      <w:pPr>
        <w:pStyle w:val="ListParagraph"/>
        <w:spacing w:after="0" w:line="240" w:lineRule="auto"/>
        <w:ind w:left="0"/>
        <w:jc w:val="both"/>
        <w:rPr>
          <w:sz w:val="23"/>
          <w:szCs w:val="23"/>
          <w:lang w:val="en-GB"/>
        </w:rPr>
      </w:pPr>
    </w:p>
    <w:p w:rsidR="00F33C15" w:rsidRDefault="00F33C15" w:rsidP="00F33C15">
      <w:pPr>
        <w:pStyle w:val="ListParagraph"/>
        <w:spacing w:after="0" w:line="240" w:lineRule="auto"/>
        <w:ind w:left="0"/>
        <w:jc w:val="both"/>
        <w:rPr>
          <w:sz w:val="23"/>
          <w:szCs w:val="23"/>
          <w:lang w:val="en-GB"/>
        </w:rPr>
      </w:pPr>
      <w:r w:rsidRPr="00A276F7">
        <w:rPr>
          <w:sz w:val="23"/>
          <w:szCs w:val="23"/>
          <w:lang w:val="en-GB"/>
        </w:rPr>
        <w:t xml:space="preserve">The proposed television talk shows will be an effort to blend </w:t>
      </w:r>
      <w:r>
        <w:rPr>
          <w:sz w:val="23"/>
          <w:szCs w:val="23"/>
          <w:lang w:val="en-GB"/>
        </w:rPr>
        <w:t>educationand</w:t>
      </w:r>
      <w:r w:rsidRPr="00A276F7">
        <w:rPr>
          <w:sz w:val="23"/>
          <w:szCs w:val="23"/>
          <w:lang w:val="en-GB"/>
        </w:rPr>
        <w:t xml:space="preserve">information </w:t>
      </w:r>
      <w:r>
        <w:rPr>
          <w:sz w:val="23"/>
          <w:szCs w:val="23"/>
          <w:lang w:val="en-GB"/>
        </w:rPr>
        <w:t>with</w:t>
      </w:r>
      <w:r w:rsidRPr="00A276F7">
        <w:rPr>
          <w:sz w:val="23"/>
          <w:szCs w:val="23"/>
          <w:lang w:val="en-GB"/>
        </w:rPr>
        <w:t xml:space="preserve">advocacy elements of television in one slot. The show will highlight key issues in Health specifically on RMNCH and nutrition status specific to districts to set the stage for district based talk shows. It is expected to generate a dialogue among the experts, public and policymakers to improve the situation. Knowing that EVA-BHN is working in </w:t>
      </w:r>
      <w:r>
        <w:rPr>
          <w:sz w:val="23"/>
          <w:szCs w:val="23"/>
          <w:lang w:val="en-GB"/>
        </w:rPr>
        <w:t>nine</w:t>
      </w:r>
      <w:r w:rsidRPr="00A276F7">
        <w:rPr>
          <w:sz w:val="23"/>
          <w:szCs w:val="23"/>
          <w:lang w:val="en-GB"/>
        </w:rPr>
        <w:t xml:space="preserve"> districts of KPK and Punjab, the issues will have a broader provincial focus unlike the previous exercise of D</w:t>
      </w:r>
      <w:r>
        <w:rPr>
          <w:sz w:val="23"/>
          <w:szCs w:val="23"/>
          <w:lang w:val="en-GB"/>
        </w:rPr>
        <w:t>istrict-</w:t>
      </w:r>
      <w:r w:rsidRPr="00A276F7">
        <w:rPr>
          <w:sz w:val="23"/>
          <w:szCs w:val="23"/>
          <w:lang w:val="en-GB"/>
        </w:rPr>
        <w:t>B</w:t>
      </w:r>
      <w:r>
        <w:rPr>
          <w:sz w:val="23"/>
          <w:szCs w:val="23"/>
          <w:lang w:val="en-GB"/>
        </w:rPr>
        <w:t xml:space="preserve">ased </w:t>
      </w:r>
      <w:r w:rsidRPr="00A276F7">
        <w:rPr>
          <w:sz w:val="23"/>
          <w:szCs w:val="23"/>
          <w:lang w:val="en-GB"/>
        </w:rPr>
        <w:t>C</w:t>
      </w:r>
      <w:r>
        <w:rPr>
          <w:sz w:val="23"/>
          <w:szCs w:val="23"/>
          <w:lang w:val="en-GB"/>
        </w:rPr>
        <w:t>onsultations</w:t>
      </w:r>
      <w:r w:rsidRPr="00A276F7">
        <w:rPr>
          <w:sz w:val="23"/>
          <w:szCs w:val="23"/>
          <w:lang w:val="en-GB"/>
        </w:rPr>
        <w:t>s, conducted under EVA. These shows will be broadcast on mainstream national television channels in the evening slots to ensure wide viewership.</w:t>
      </w:r>
      <w:r>
        <w:rPr>
          <w:sz w:val="23"/>
          <w:szCs w:val="23"/>
          <w:lang w:val="en-GB"/>
        </w:rPr>
        <w:t xml:space="preserve"> It is also important that the proposed talk shows takes the perspective of the citizens in order to build the narrative and generate supportive discourse. Under EVA, an impressive issue logs are maintained that provide rich insights into the challenges and problems citizens face in accessing health services. In addition, citizens have also been raising demands in the forums constituted under EVA, which can also be used to shape the narrative.</w:t>
      </w:r>
    </w:p>
    <w:p w:rsidR="00F33C15" w:rsidRPr="00A276F7" w:rsidRDefault="00F33C15" w:rsidP="00F33C15">
      <w:pPr>
        <w:pStyle w:val="ListParagraph"/>
        <w:spacing w:after="0" w:line="240" w:lineRule="auto"/>
        <w:ind w:left="0"/>
        <w:jc w:val="both"/>
        <w:rPr>
          <w:lang w:val="en-GB"/>
        </w:rPr>
      </w:pPr>
    </w:p>
    <w:p w:rsidR="00F33C15" w:rsidRPr="00A276F7" w:rsidRDefault="00F33C15" w:rsidP="00F33C15">
      <w:pPr>
        <w:pStyle w:val="ListParagraph"/>
        <w:numPr>
          <w:ilvl w:val="0"/>
          <w:numId w:val="2"/>
        </w:numPr>
        <w:spacing w:after="0" w:line="240" w:lineRule="auto"/>
        <w:rPr>
          <w:b/>
          <w:lang w:val="en-GB"/>
        </w:rPr>
      </w:pPr>
      <w:r w:rsidRPr="00A276F7">
        <w:rPr>
          <w:b/>
          <w:lang w:val="en-GB"/>
        </w:rPr>
        <w:t>Desired Outcomes</w:t>
      </w:r>
    </w:p>
    <w:p w:rsidR="00F33C15" w:rsidRPr="00A276F7" w:rsidRDefault="00F33C15" w:rsidP="00F33C15">
      <w:pPr>
        <w:spacing w:after="0" w:line="240" w:lineRule="auto"/>
        <w:rPr>
          <w:lang w:val="en-GB"/>
        </w:rPr>
      </w:pPr>
      <w:r w:rsidRPr="00A276F7">
        <w:rPr>
          <w:lang w:val="en-GB"/>
        </w:rPr>
        <w:t>The expected outcomes against the identified target audience is given below:</w:t>
      </w:r>
    </w:p>
    <w:p w:rsidR="00F33C15" w:rsidRPr="00A276F7" w:rsidRDefault="00F33C15" w:rsidP="00F33C15">
      <w:pPr>
        <w:spacing w:after="0" w:line="240" w:lineRule="auto"/>
        <w:rPr>
          <w:lang w:val="en-GB"/>
        </w:rPr>
      </w:pPr>
    </w:p>
    <w:tbl>
      <w:tblPr>
        <w:tblStyle w:val="TableGrid"/>
        <w:tblW w:w="0" w:type="auto"/>
        <w:tblLook w:val="04A0"/>
      </w:tblPr>
      <w:tblGrid>
        <w:gridCol w:w="1363"/>
        <w:gridCol w:w="4359"/>
        <w:gridCol w:w="3854"/>
      </w:tblGrid>
      <w:tr w:rsidR="00F33C15" w:rsidRPr="00A276F7" w:rsidTr="0067382C">
        <w:tc>
          <w:tcPr>
            <w:tcW w:w="0" w:type="auto"/>
            <w:shd w:val="clear" w:color="auto" w:fill="1F497D" w:themeFill="text2"/>
            <w:vAlign w:val="center"/>
          </w:tcPr>
          <w:p w:rsidR="00F33C15" w:rsidRPr="00A276F7" w:rsidRDefault="00F33C15" w:rsidP="0067382C">
            <w:pPr>
              <w:jc w:val="center"/>
              <w:rPr>
                <w:b/>
                <w:color w:val="FFFFFF" w:themeColor="background1"/>
                <w:lang w:val="en-GB"/>
              </w:rPr>
            </w:pPr>
            <w:r w:rsidRPr="00A276F7">
              <w:rPr>
                <w:b/>
                <w:color w:val="FFFFFF" w:themeColor="background1"/>
                <w:lang w:val="en-GB"/>
              </w:rPr>
              <w:t>Audience</w:t>
            </w:r>
          </w:p>
        </w:tc>
        <w:tc>
          <w:tcPr>
            <w:tcW w:w="0" w:type="auto"/>
            <w:shd w:val="clear" w:color="auto" w:fill="1F497D" w:themeFill="text2"/>
            <w:vAlign w:val="center"/>
          </w:tcPr>
          <w:p w:rsidR="00F33C15" w:rsidRPr="00A276F7" w:rsidRDefault="00F33C15" w:rsidP="0067382C">
            <w:pPr>
              <w:jc w:val="center"/>
              <w:rPr>
                <w:b/>
                <w:color w:val="FFFFFF" w:themeColor="background1"/>
                <w:lang w:val="en-GB"/>
              </w:rPr>
            </w:pPr>
            <w:r w:rsidRPr="00A276F7">
              <w:rPr>
                <w:b/>
                <w:color w:val="FFFFFF" w:themeColor="background1"/>
                <w:lang w:val="en-GB"/>
              </w:rPr>
              <w:t>Current Status</w:t>
            </w:r>
          </w:p>
        </w:tc>
        <w:tc>
          <w:tcPr>
            <w:tcW w:w="0" w:type="auto"/>
            <w:shd w:val="clear" w:color="auto" w:fill="1F497D" w:themeFill="text2"/>
            <w:vAlign w:val="center"/>
          </w:tcPr>
          <w:p w:rsidR="00F33C15" w:rsidRPr="00A276F7" w:rsidRDefault="00F33C15" w:rsidP="0067382C">
            <w:pPr>
              <w:jc w:val="center"/>
              <w:rPr>
                <w:b/>
                <w:color w:val="FFFFFF" w:themeColor="background1"/>
                <w:lang w:val="en-GB"/>
              </w:rPr>
            </w:pPr>
            <w:r w:rsidRPr="00A276F7">
              <w:rPr>
                <w:b/>
                <w:color w:val="FFFFFF" w:themeColor="background1"/>
                <w:lang w:val="en-GB"/>
              </w:rPr>
              <w:t>Desired Outcomes</w:t>
            </w:r>
          </w:p>
        </w:tc>
      </w:tr>
      <w:tr w:rsidR="00F33C15" w:rsidRPr="00A276F7" w:rsidTr="0067382C">
        <w:trPr>
          <w:trHeight w:val="1862"/>
        </w:trPr>
        <w:tc>
          <w:tcPr>
            <w:tcW w:w="0" w:type="auto"/>
            <w:vAlign w:val="center"/>
          </w:tcPr>
          <w:p w:rsidR="00F33C15" w:rsidRPr="00A276F7" w:rsidRDefault="00F33C15" w:rsidP="0067382C">
            <w:pPr>
              <w:rPr>
                <w:lang w:val="en-GB"/>
              </w:rPr>
            </w:pPr>
            <w:r w:rsidRPr="00A276F7">
              <w:rPr>
                <w:lang w:val="en-GB"/>
              </w:rPr>
              <w:t>Policy Makers</w:t>
            </w:r>
          </w:p>
        </w:tc>
        <w:tc>
          <w:tcPr>
            <w:tcW w:w="0" w:type="auto"/>
            <w:vAlign w:val="center"/>
          </w:tcPr>
          <w:p w:rsidR="00F33C15" w:rsidRPr="00A276F7" w:rsidRDefault="00F33C15" w:rsidP="0067382C">
            <w:pPr>
              <w:rPr>
                <w:lang w:val="en-GB"/>
              </w:rPr>
            </w:pPr>
            <w:r w:rsidRPr="00A276F7">
              <w:rPr>
                <w:lang w:val="en-GB"/>
              </w:rPr>
              <w:t xml:space="preserve">Lack of due attention by the policy makers and implementers for improving the existing health system and addressing the prevalent health issues. Even though improved health services provision was made a priority agenda by mainstream party(ies) in their manifestos. </w:t>
            </w:r>
          </w:p>
        </w:tc>
        <w:tc>
          <w:tcPr>
            <w:tcW w:w="0" w:type="auto"/>
            <w:vAlign w:val="center"/>
          </w:tcPr>
          <w:p w:rsidR="00F33C15" w:rsidRPr="00A276F7" w:rsidRDefault="00F33C15" w:rsidP="0067382C">
            <w:pPr>
              <w:rPr>
                <w:rFonts w:ascii="Calibri" w:hAnsi="Calibri" w:cs="Calibri"/>
                <w:lang w:val="en-GB"/>
              </w:rPr>
            </w:pPr>
            <w:r w:rsidRPr="00A276F7">
              <w:rPr>
                <w:rFonts w:ascii="Calibri" w:hAnsi="Calibri" w:cs="Calibri"/>
                <w:lang w:val="en-GB"/>
              </w:rPr>
              <w:t>In-camera commitments from policy makers and implementers to address inadequacies in   RMNCH and Nutrition services of provinces and districts for making necessary reforms in the post election party manifestos</w:t>
            </w:r>
          </w:p>
          <w:p w:rsidR="00F33C15" w:rsidRPr="00A276F7" w:rsidRDefault="00F33C15" w:rsidP="0067382C">
            <w:pPr>
              <w:rPr>
                <w:lang w:val="en-GB"/>
              </w:rPr>
            </w:pPr>
          </w:p>
        </w:tc>
      </w:tr>
      <w:tr w:rsidR="00F33C15" w:rsidRPr="00A276F7" w:rsidTr="0067382C">
        <w:trPr>
          <w:trHeight w:val="1304"/>
        </w:trPr>
        <w:tc>
          <w:tcPr>
            <w:tcW w:w="0" w:type="auto"/>
            <w:vAlign w:val="center"/>
          </w:tcPr>
          <w:p w:rsidR="00F33C15" w:rsidRPr="00EE4864" w:rsidRDefault="00F33C15" w:rsidP="0067382C">
            <w:pPr>
              <w:spacing w:after="200" w:line="276" w:lineRule="auto"/>
              <w:contextualSpacing/>
              <w:rPr>
                <w:lang w:val="en-GB"/>
              </w:rPr>
            </w:pPr>
            <w:r>
              <w:rPr>
                <w:lang w:val="en-GB"/>
              </w:rPr>
              <w:t>Constituents</w:t>
            </w:r>
          </w:p>
        </w:tc>
        <w:tc>
          <w:tcPr>
            <w:tcW w:w="0" w:type="auto"/>
            <w:vAlign w:val="center"/>
          </w:tcPr>
          <w:p w:rsidR="00F33C15" w:rsidRPr="00EE4864" w:rsidRDefault="00F33C15" w:rsidP="0067382C">
            <w:pPr>
              <w:spacing w:after="200" w:line="276" w:lineRule="auto"/>
              <w:contextualSpacing/>
              <w:rPr>
                <w:lang w:val="en-GB"/>
              </w:rPr>
            </w:pPr>
            <w:r>
              <w:rPr>
                <w:lang w:val="en-GB"/>
              </w:rPr>
              <w:t>Lack knowledge about their health rights and entitlements and of the gaps in the health services against commitments made by government</w:t>
            </w:r>
            <w:r w:rsidRPr="00EE4864">
              <w:rPr>
                <w:lang w:val="en-GB"/>
              </w:rPr>
              <w:t>.</w:t>
            </w:r>
          </w:p>
        </w:tc>
        <w:tc>
          <w:tcPr>
            <w:tcW w:w="0" w:type="auto"/>
            <w:vAlign w:val="center"/>
          </w:tcPr>
          <w:p w:rsidR="00F33C15" w:rsidRPr="00A276F7" w:rsidRDefault="00F33C15" w:rsidP="0067382C">
            <w:pPr>
              <w:rPr>
                <w:lang w:val="en-GB"/>
              </w:rPr>
            </w:pPr>
            <w:r>
              <w:rPr>
                <w:lang w:val="en-GB"/>
              </w:rPr>
              <w:t xml:space="preserve">Become </w:t>
            </w:r>
            <w:r w:rsidRPr="00EE4864">
              <w:rPr>
                <w:lang w:val="en-GB"/>
              </w:rPr>
              <w:t>knowledge</w:t>
            </w:r>
            <w:r>
              <w:rPr>
                <w:lang w:val="en-GB"/>
              </w:rPr>
              <w:t xml:space="preserve">able of their health rights and entitlements as well as of the gaps in the delivery by the governments and of future commitments </w:t>
            </w:r>
          </w:p>
        </w:tc>
      </w:tr>
      <w:tr w:rsidR="00F33C15" w:rsidRPr="00A276F7" w:rsidTr="0067382C">
        <w:tc>
          <w:tcPr>
            <w:tcW w:w="0" w:type="auto"/>
            <w:vAlign w:val="center"/>
          </w:tcPr>
          <w:p w:rsidR="00F33C15" w:rsidRPr="00A276F7" w:rsidRDefault="00F33C15" w:rsidP="0067382C">
            <w:pPr>
              <w:rPr>
                <w:lang w:val="en-GB"/>
              </w:rPr>
            </w:pPr>
            <w:r w:rsidRPr="00A276F7">
              <w:rPr>
                <w:lang w:val="en-GB"/>
              </w:rPr>
              <w:t>Media</w:t>
            </w:r>
          </w:p>
        </w:tc>
        <w:tc>
          <w:tcPr>
            <w:tcW w:w="0" w:type="auto"/>
            <w:vAlign w:val="center"/>
          </w:tcPr>
          <w:p w:rsidR="00F33C15" w:rsidRPr="00A276F7" w:rsidRDefault="00F33C15" w:rsidP="0067382C">
            <w:pPr>
              <w:rPr>
                <w:lang w:val="en-GB"/>
              </w:rPr>
            </w:pPr>
            <w:r w:rsidRPr="00A276F7">
              <w:rPr>
                <w:lang w:val="en-GB"/>
              </w:rPr>
              <w:t>Health continues to be taken up as an important agenda by media, especially the medium of television, which is still dominated by political issues.</w:t>
            </w:r>
          </w:p>
        </w:tc>
        <w:tc>
          <w:tcPr>
            <w:tcW w:w="0" w:type="auto"/>
            <w:vAlign w:val="center"/>
          </w:tcPr>
          <w:p w:rsidR="00F33C15" w:rsidRPr="00A276F7" w:rsidRDefault="00F33C15" w:rsidP="0067382C">
            <w:pPr>
              <w:rPr>
                <w:lang w:val="en-GB"/>
              </w:rPr>
            </w:pPr>
            <w:r w:rsidRPr="00A276F7">
              <w:rPr>
                <w:rFonts w:ascii="Calibri" w:hAnsi="Calibri" w:cs="Calibri"/>
                <w:lang w:val="en-GB"/>
              </w:rPr>
              <w:t>Identifying champions of health which can carry forward the health agen</w:t>
            </w:r>
            <w:r w:rsidRPr="00A276F7">
              <w:rPr>
                <w:lang w:val="en-GB"/>
              </w:rPr>
              <w:t>da ‘</w:t>
            </w:r>
            <w:r w:rsidRPr="00A276F7">
              <w:rPr>
                <w:b/>
                <w:lang w:val="en-GB"/>
              </w:rPr>
              <w:t>My Health My Right’</w:t>
            </w:r>
          </w:p>
        </w:tc>
      </w:tr>
    </w:tbl>
    <w:p w:rsidR="00F33C15" w:rsidRPr="00A276F7" w:rsidRDefault="00F33C15" w:rsidP="00F33C15">
      <w:pPr>
        <w:spacing w:after="0" w:line="240" w:lineRule="auto"/>
        <w:rPr>
          <w:b/>
          <w:lang w:val="en-GB"/>
        </w:rPr>
      </w:pPr>
    </w:p>
    <w:p w:rsidR="00F33C15" w:rsidRPr="00A276F7" w:rsidRDefault="00F33C15" w:rsidP="00F33C15">
      <w:pPr>
        <w:pStyle w:val="ListParagraph"/>
        <w:numPr>
          <w:ilvl w:val="0"/>
          <w:numId w:val="2"/>
        </w:numPr>
        <w:spacing w:after="0" w:line="240" w:lineRule="auto"/>
        <w:rPr>
          <w:b/>
          <w:lang w:val="en-GB"/>
        </w:rPr>
      </w:pPr>
      <w:r w:rsidRPr="00A276F7">
        <w:rPr>
          <w:b/>
          <w:lang w:val="en-GB"/>
        </w:rPr>
        <w:t>Proposed Format of the Talk Shows</w:t>
      </w:r>
    </w:p>
    <w:p w:rsidR="00F33C15" w:rsidRDefault="00F33C15" w:rsidP="00F33C15">
      <w:pPr>
        <w:spacing w:after="0" w:line="240" w:lineRule="auto"/>
        <w:jc w:val="both"/>
        <w:rPr>
          <w:lang w:val="en-GB"/>
        </w:rPr>
      </w:pPr>
      <w:r w:rsidRPr="00A276F7">
        <w:rPr>
          <w:lang w:val="en-GB"/>
        </w:rPr>
        <w:t xml:space="preserve">The talk shows will be produced and broadcast in Urdu language.  They may be conceptualised keeping in </w:t>
      </w:r>
      <w:r>
        <w:rPr>
          <w:lang w:val="en-GB"/>
        </w:rPr>
        <w:t>view the existing preferences of viewership</w:t>
      </w:r>
      <w:r w:rsidRPr="00A276F7">
        <w:rPr>
          <w:lang w:val="en-GB"/>
        </w:rPr>
        <w:t xml:space="preserve">, </w:t>
      </w:r>
      <w:r>
        <w:rPr>
          <w:lang w:val="en-GB"/>
        </w:rPr>
        <w:t xml:space="preserve">the </w:t>
      </w:r>
      <w:r w:rsidRPr="00A276F7">
        <w:rPr>
          <w:lang w:val="en-GB"/>
        </w:rPr>
        <w:t xml:space="preserve">timeslot and other similar considerations. </w:t>
      </w:r>
      <w:r>
        <w:rPr>
          <w:lang w:val="en-GB"/>
        </w:rPr>
        <w:t>Suggested</w:t>
      </w:r>
      <w:r w:rsidRPr="00A276F7">
        <w:rPr>
          <w:lang w:val="en-GB"/>
        </w:rPr>
        <w:t>formats are given below</w:t>
      </w:r>
      <w:r>
        <w:rPr>
          <w:lang w:val="en-GB"/>
        </w:rPr>
        <w:t>:</w:t>
      </w:r>
    </w:p>
    <w:p w:rsidR="00F33C15" w:rsidRPr="00A276F7" w:rsidRDefault="00F33C15" w:rsidP="00F33C15">
      <w:pPr>
        <w:spacing w:after="0" w:line="240" w:lineRule="auto"/>
        <w:jc w:val="both"/>
        <w:rPr>
          <w:lang w:val="en-GB"/>
        </w:rPr>
      </w:pPr>
    </w:p>
    <w:p w:rsidR="00F33C15" w:rsidRPr="00A276F7" w:rsidRDefault="00F33C15" w:rsidP="00F33C15">
      <w:pPr>
        <w:pStyle w:val="ListParagraph"/>
        <w:numPr>
          <w:ilvl w:val="0"/>
          <w:numId w:val="6"/>
        </w:numPr>
        <w:spacing w:after="0" w:line="240" w:lineRule="auto"/>
        <w:jc w:val="both"/>
        <w:rPr>
          <w:lang w:val="en-GB"/>
        </w:rPr>
      </w:pPr>
      <w:r w:rsidRPr="00A276F7">
        <w:rPr>
          <w:lang w:val="en-GB"/>
        </w:rPr>
        <w:t xml:space="preserve">Doha debates: </w:t>
      </w:r>
      <w:hyperlink r:id="rId7" w:history="1">
        <w:r w:rsidRPr="00A276F7">
          <w:rPr>
            <w:rStyle w:val="Hyperlink"/>
            <w:lang w:val="en-GB"/>
          </w:rPr>
          <w:t>https://www.youtube.com/user/TheRealNews/search?query=doha+debates</w:t>
        </w:r>
      </w:hyperlink>
    </w:p>
    <w:p w:rsidR="00F33C15" w:rsidRPr="00A276F7" w:rsidRDefault="00F33C15" w:rsidP="00F33C15">
      <w:pPr>
        <w:pStyle w:val="ListParagraph"/>
        <w:numPr>
          <w:ilvl w:val="0"/>
          <w:numId w:val="6"/>
        </w:numPr>
        <w:spacing w:after="0" w:line="240" w:lineRule="auto"/>
        <w:jc w:val="both"/>
        <w:rPr>
          <w:lang w:val="en-GB"/>
        </w:rPr>
      </w:pPr>
      <w:r w:rsidRPr="00A276F7">
        <w:rPr>
          <w:lang w:val="en-GB"/>
        </w:rPr>
        <w:t xml:space="preserve">Insight: </w:t>
      </w:r>
      <w:hyperlink r:id="rId8" w:history="1">
        <w:r w:rsidRPr="00A276F7">
          <w:rPr>
            <w:rStyle w:val="Hyperlink"/>
            <w:lang w:val="en-GB"/>
          </w:rPr>
          <w:t>https://www.youtube.com/user/InsightSBS/playlists</w:t>
        </w:r>
      </w:hyperlink>
    </w:p>
    <w:p w:rsidR="00F33C15" w:rsidRPr="00A276F7" w:rsidRDefault="00F33C15" w:rsidP="00F33C15">
      <w:pPr>
        <w:pStyle w:val="ListParagraph"/>
        <w:numPr>
          <w:ilvl w:val="0"/>
          <w:numId w:val="6"/>
        </w:numPr>
        <w:spacing w:after="0" w:line="240" w:lineRule="auto"/>
        <w:jc w:val="both"/>
        <w:rPr>
          <w:lang w:val="en-GB"/>
        </w:rPr>
      </w:pPr>
      <w:r w:rsidRPr="00A276F7">
        <w:rPr>
          <w:lang w:val="en-GB"/>
        </w:rPr>
        <w:t xml:space="preserve">Satyamevjayate: </w:t>
      </w:r>
      <w:hyperlink r:id="rId9" w:history="1">
        <w:r w:rsidRPr="00A276F7">
          <w:rPr>
            <w:rStyle w:val="Hyperlink"/>
            <w:lang w:val="en-GB"/>
          </w:rPr>
          <w:t>https://www.youtube.com/user/satyamevajayateshow/playlists</w:t>
        </w:r>
      </w:hyperlink>
    </w:p>
    <w:p w:rsidR="00F33C15" w:rsidRDefault="00F33C15" w:rsidP="00F33C15">
      <w:pPr>
        <w:spacing w:after="0" w:line="240" w:lineRule="auto"/>
        <w:rPr>
          <w:b/>
          <w:lang w:val="en-GB"/>
        </w:rPr>
      </w:pPr>
    </w:p>
    <w:p w:rsidR="00F33C15" w:rsidRPr="009831F3" w:rsidRDefault="00F33C15" w:rsidP="00F33C15">
      <w:pPr>
        <w:spacing w:after="0" w:line="240" w:lineRule="auto"/>
        <w:rPr>
          <w:lang w:val="en-GB"/>
        </w:rPr>
      </w:pPr>
      <w:r>
        <w:rPr>
          <w:lang w:val="en-GB"/>
        </w:rPr>
        <w:t>One of the proposed formats could be of an a</w:t>
      </w:r>
      <w:r w:rsidRPr="00A276F7">
        <w:rPr>
          <w:lang w:val="en-GB"/>
        </w:rPr>
        <w:t>nchor</w:t>
      </w:r>
      <w:r>
        <w:rPr>
          <w:lang w:val="en-GB"/>
        </w:rPr>
        <w:t>-led show</w:t>
      </w:r>
      <w:r w:rsidRPr="00A276F7">
        <w:rPr>
          <w:lang w:val="en-GB"/>
        </w:rPr>
        <w:t xml:space="preserve"> with</w:t>
      </w:r>
      <w:r>
        <w:rPr>
          <w:lang w:val="en-GB"/>
        </w:rPr>
        <w:t xml:space="preserve"> participation of subject </w:t>
      </w:r>
      <w:r w:rsidRPr="00A276F7">
        <w:rPr>
          <w:lang w:val="en-GB"/>
        </w:rPr>
        <w:t>experts</w:t>
      </w:r>
      <w:r>
        <w:rPr>
          <w:lang w:val="en-GB"/>
        </w:rPr>
        <w:t xml:space="preserve"> and duty bearers. This may include a</w:t>
      </w:r>
      <w:r w:rsidRPr="009831F3">
        <w:rPr>
          <w:lang w:val="en-GB"/>
        </w:rPr>
        <w:t xml:space="preserve"> curtain raiser</w:t>
      </w:r>
      <w:r>
        <w:rPr>
          <w:lang w:val="en-GB"/>
        </w:rPr>
        <w:t xml:space="preserve">, </w:t>
      </w:r>
      <w:r w:rsidRPr="009831F3">
        <w:rPr>
          <w:lang w:val="en-GB"/>
        </w:rPr>
        <w:t xml:space="preserve">a short documentary, </w:t>
      </w:r>
      <w:r>
        <w:rPr>
          <w:lang w:val="en-GB"/>
        </w:rPr>
        <w:t xml:space="preserve">or </w:t>
      </w:r>
      <w:r w:rsidRPr="009831F3">
        <w:rPr>
          <w:lang w:val="en-GB"/>
        </w:rPr>
        <w:t>fact slide</w:t>
      </w:r>
      <w:r>
        <w:rPr>
          <w:lang w:val="en-GB"/>
        </w:rPr>
        <w:t xml:space="preserve">s </w:t>
      </w:r>
      <w:r w:rsidRPr="009831F3">
        <w:rPr>
          <w:lang w:val="en-GB"/>
        </w:rPr>
        <w:t xml:space="preserve">highlighting the key issues under the specified themes for agenda setting </w:t>
      </w:r>
      <w:r>
        <w:rPr>
          <w:lang w:val="en-GB"/>
        </w:rPr>
        <w:t>followed by p</w:t>
      </w:r>
      <w:r w:rsidRPr="009831F3">
        <w:rPr>
          <w:lang w:val="en-GB"/>
        </w:rPr>
        <w:t xml:space="preserve">anel discussion </w:t>
      </w:r>
      <w:r>
        <w:rPr>
          <w:lang w:val="en-GB"/>
        </w:rPr>
        <w:t>and q</w:t>
      </w:r>
      <w:r w:rsidRPr="009831F3">
        <w:rPr>
          <w:lang w:val="en-GB"/>
        </w:rPr>
        <w:t>uestions</w:t>
      </w:r>
      <w:r>
        <w:rPr>
          <w:lang w:val="en-GB"/>
        </w:rPr>
        <w:t xml:space="preserve"> and answers session </w:t>
      </w:r>
      <w:r w:rsidRPr="009831F3">
        <w:rPr>
          <w:lang w:val="en-GB"/>
        </w:rPr>
        <w:t xml:space="preserve">from the audience present in </w:t>
      </w:r>
      <w:r>
        <w:rPr>
          <w:lang w:val="en-GB"/>
        </w:rPr>
        <w:t xml:space="preserve">the </w:t>
      </w:r>
      <w:r w:rsidRPr="009831F3">
        <w:rPr>
          <w:lang w:val="en-GB"/>
        </w:rPr>
        <w:t>show or telephon</w:t>
      </w:r>
      <w:r>
        <w:rPr>
          <w:lang w:val="en-GB"/>
        </w:rPr>
        <w:t>ically</w:t>
      </w:r>
      <w:r w:rsidRPr="009831F3">
        <w:rPr>
          <w:lang w:val="en-GB"/>
        </w:rPr>
        <w:t>.</w:t>
      </w:r>
    </w:p>
    <w:p w:rsidR="00F33C15" w:rsidRPr="009831F3" w:rsidRDefault="00F33C15" w:rsidP="00F33C15">
      <w:pPr>
        <w:spacing w:after="0" w:line="240" w:lineRule="auto"/>
        <w:rPr>
          <w:lang w:val="en-GB"/>
        </w:rPr>
      </w:pPr>
    </w:p>
    <w:p w:rsidR="00F33C15" w:rsidRPr="009831F3" w:rsidRDefault="00F33C15" w:rsidP="00F33C15">
      <w:pPr>
        <w:spacing w:after="0" w:line="240" w:lineRule="auto"/>
        <w:rPr>
          <w:lang w:val="en-GB"/>
        </w:rPr>
      </w:pPr>
      <w:r>
        <w:rPr>
          <w:lang w:val="en-GB"/>
        </w:rPr>
        <w:t xml:space="preserve">The other format could take a debate approach </w:t>
      </w:r>
      <w:r w:rsidRPr="00836230">
        <w:rPr>
          <w:lang w:val="en-GB"/>
        </w:rPr>
        <w:t xml:space="preserve">focusing </w:t>
      </w:r>
      <w:r w:rsidRPr="003E7F1A">
        <w:rPr>
          <w:lang w:val="en-GB"/>
        </w:rPr>
        <w:t>on a single, thematic motion, with two speakers for and against</w:t>
      </w:r>
      <w:r>
        <w:rPr>
          <w:lang w:val="en-GB"/>
        </w:rPr>
        <w:t xml:space="preserve"> with q</w:t>
      </w:r>
      <w:r w:rsidRPr="00836230">
        <w:rPr>
          <w:lang w:val="en-GB"/>
        </w:rPr>
        <w:t>uestions directed to each speaker once they have outlined their arguments</w:t>
      </w:r>
      <w:r>
        <w:rPr>
          <w:lang w:val="en-GB"/>
        </w:rPr>
        <w:t xml:space="preserve"> followed by d</w:t>
      </w:r>
      <w:r w:rsidRPr="00836230">
        <w:rPr>
          <w:lang w:val="en-GB"/>
        </w:rPr>
        <w:t xml:space="preserve">iscussion </w:t>
      </w:r>
      <w:r>
        <w:rPr>
          <w:lang w:val="en-GB"/>
        </w:rPr>
        <w:t>and f</w:t>
      </w:r>
      <w:r w:rsidRPr="009831F3">
        <w:rPr>
          <w:lang w:val="en-GB"/>
        </w:rPr>
        <w:t>inal electronic vote from the audience</w:t>
      </w:r>
      <w:r>
        <w:rPr>
          <w:lang w:val="en-GB"/>
        </w:rPr>
        <w:t>.</w:t>
      </w:r>
    </w:p>
    <w:p w:rsidR="00F33C15" w:rsidRPr="00A276F7" w:rsidRDefault="00F33C15" w:rsidP="00F33C15">
      <w:pPr>
        <w:spacing w:after="0" w:line="240" w:lineRule="auto"/>
        <w:rPr>
          <w:b/>
          <w:sz w:val="6"/>
          <w:lang w:val="en-GB"/>
        </w:rPr>
      </w:pPr>
    </w:p>
    <w:p w:rsidR="00F33C15" w:rsidRPr="00A276F7" w:rsidRDefault="00F33C15" w:rsidP="00F33C15">
      <w:pPr>
        <w:pStyle w:val="ListParagraph"/>
        <w:numPr>
          <w:ilvl w:val="0"/>
          <w:numId w:val="3"/>
        </w:numPr>
        <w:spacing w:after="0" w:line="240" w:lineRule="auto"/>
        <w:rPr>
          <w:b/>
          <w:lang w:val="en-GB"/>
        </w:rPr>
      </w:pPr>
      <w:r w:rsidRPr="00A276F7">
        <w:rPr>
          <w:b/>
          <w:lang w:val="en-GB"/>
        </w:rPr>
        <w:t>Content of the Talk show(s)</w:t>
      </w:r>
    </w:p>
    <w:tbl>
      <w:tblPr>
        <w:tblStyle w:val="TableGrid"/>
        <w:tblW w:w="0" w:type="auto"/>
        <w:tblLook w:val="04A0"/>
      </w:tblPr>
      <w:tblGrid>
        <w:gridCol w:w="3316"/>
        <w:gridCol w:w="6260"/>
      </w:tblGrid>
      <w:tr w:rsidR="00F33C15" w:rsidRPr="009831F3" w:rsidTr="0067382C">
        <w:trPr>
          <w:trHeight w:val="288"/>
        </w:trPr>
        <w:tc>
          <w:tcPr>
            <w:tcW w:w="0" w:type="auto"/>
            <w:shd w:val="clear" w:color="auto" w:fill="1F497D" w:themeFill="text2"/>
          </w:tcPr>
          <w:p w:rsidR="00F33C15" w:rsidRPr="009831F3" w:rsidRDefault="00F33C15" w:rsidP="0067382C">
            <w:pPr>
              <w:jc w:val="center"/>
              <w:rPr>
                <w:b/>
                <w:color w:val="FFFFFF" w:themeColor="background1"/>
                <w:lang w:val="en-GB"/>
              </w:rPr>
            </w:pPr>
            <w:r w:rsidRPr="009831F3">
              <w:rPr>
                <w:b/>
                <w:color w:val="FFFFFF" w:themeColor="background1"/>
                <w:lang w:val="en-GB"/>
              </w:rPr>
              <w:t>Theme</w:t>
            </w:r>
            <w:r w:rsidRPr="009831F3">
              <w:rPr>
                <w:rStyle w:val="FootnoteReference"/>
                <w:b/>
                <w:color w:val="FFFFFF" w:themeColor="background1"/>
                <w:lang w:val="en-GB"/>
              </w:rPr>
              <w:footnoteReference w:id="2"/>
            </w:r>
          </w:p>
        </w:tc>
        <w:tc>
          <w:tcPr>
            <w:tcW w:w="0" w:type="auto"/>
            <w:shd w:val="clear" w:color="auto" w:fill="1F497D" w:themeFill="text2"/>
          </w:tcPr>
          <w:p w:rsidR="00F33C15" w:rsidRPr="009831F3" w:rsidRDefault="00F33C15" w:rsidP="0067382C">
            <w:pPr>
              <w:jc w:val="center"/>
              <w:rPr>
                <w:b/>
                <w:color w:val="FFFFFF" w:themeColor="background1"/>
                <w:lang w:val="en-GB"/>
              </w:rPr>
            </w:pPr>
            <w:r w:rsidRPr="009831F3">
              <w:rPr>
                <w:b/>
                <w:color w:val="FFFFFF" w:themeColor="background1"/>
                <w:lang w:val="en-GB"/>
              </w:rPr>
              <w:t>Description</w:t>
            </w:r>
          </w:p>
        </w:tc>
      </w:tr>
      <w:tr w:rsidR="00F33C15" w:rsidRPr="009831F3" w:rsidTr="0067382C">
        <w:trPr>
          <w:trHeight w:val="288"/>
        </w:trPr>
        <w:tc>
          <w:tcPr>
            <w:tcW w:w="0" w:type="auto"/>
          </w:tcPr>
          <w:p w:rsidR="00F33C15" w:rsidRPr="009831F3" w:rsidRDefault="00F33C15" w:rsidP="0067382C">
            <w:pPr>
              <w:rPr>
                <w:lang w:val="en-GB"/>
              </w:rPr>
            </w:pPr>
            <w:r>
              <w:rPr>
                <w:lang w:val="en-GB"/>
              </w:rPr>
              <w:t>E</w:t>
            </w:r>
            <w:r w:rsidRPr="00A276F7">
              <w:rPr>
                <w:lang w:val="en-GB"/>
              </w:rPr>
              <w:t>stablish</w:t>
            </w:r>
            <w:r>
              <w:rPr>
                <w:lang w:val="en-GB"/>
              </w:rPr>
              <w:t>ing</w:t>
            </w:r>
            <w:r w:rsidRPr="00A276F7">
              <w:rPr>
                <w:lang w:val="en-GB"/>
              </w:rPr>
              <w:t xml:space="preserve"> health as a right</w:t>
            </w:r>
            <w:r>
              <w:rPr>
                <w:lang w:val="en-GB"/>
              </w:rPr>
              <w:t xml:space="preserve"> under the broader theme of</w:t>
            </w:r>
            <w:r w:rsidRPr="009831F3">
              <w:rPr>
                <w:lang w:val="en-GB"/>
              </w:rPr>
              <w:t xml:space="preserve"> ‘</w:t>
            </w:r>
            <w:r w:rsidRPr="009831F3">
              <w:rPr>
                <w:b/>
                <w:lang w:val="en-GB"/>
              </w:rPr>
              <w:t>My Health My Right’</w:t>
            </w:r>
          </w:p>
        </w:tc>
        <w:tc>
          <w:tcPr>
            <w:tcW w:w="0" w:type="auto"/>
          </w:tcPr>
          <w:p w:rsidR="00F33C15" w:rsidRPr="009831F3" w:rsidRDefault="00F33C15" w:rsidP="0067382C">
            <w:pPr>
              <w:rPr>
                <w:lang w:val="en-GB"/>
              </w:rPr>
            </w:pPr>
            <w:r>
              <w:rPr>
                <w:lang w:val="en-GB"/>
              </w:rPr>
              <w:t>Discusses</w:t>
            </w:r>
            <w:r w:rsidRPr="009831F3">
              <w:rPr>
                <w:lang w:val="en-GB"/>
              </w:rPr>
              <w:t>current health</w:t>
            </w:r>
            <w:r>
              <w:rPr>
                <w:lang w:val="en-GB"/>
              </w:rPr>
              <w:t xml:space="preserve">care delivery </w:t>
            </w:r>
            <w:r w:rsidRPr="009831F3">
              <w:rPr>
                <w:lang w:val="en-GB"/>
              </w:rPr>
              <w:t xml:space="preserve">systems and </w:t>
            </w:r>
            <w:r>
              <w:rPr>
                <w:lang w:val="en-GB"/>
              </w:rPr>
              <w:t xml:space="preserve">their </w:t>
            </w:r>
            <w:r w:rsidRPr="009831F3">
              <w:rPr>
                <w:lang w:val="en-GB"/>
              </w:rPr>
              <w:t xml:space="preserve">situation supported with facts for generating debate leading to identification of the issue of subsequent issues in following talk shows </w:t>
            </w:r>
          </w:p>
        </w:tc>
      </w:tr>
      <w:tr w:rsidR="00F33C15" w:rsidRPr="009831F3" w:rsidTr="0067382C">
        <w:trPr>
          <w:trHeight w:val="288"/>
        </w:trPr>
        <w:tc>
          <w:tcPr>
            <w:tcW w:w="0" w:type="auto"/>
          </w:tcPr>
          <w:p w:rsidR="00F33C15" w:rsidRPr="009831F3" w:rsidRDefault="00F33C15" w:rsidP="0067382C">
            <w:pPr>
              <w:rPr>
                <w:lang w:val="en-GB"/>
              </w:rPr>
            </w:pPr>
            <w:r w:rsidRPr="009831F3">
              <w:rPr>
                <w:lang w:val="en-GB"/>
              </w:rPr>
              <w:t>Improv</w:t>
            </w:r>
            <w:r>
              <w:rPr>
                <w:lang w:val="en-GB"/>
              </w:rPr>
              <w:t>ing</w:t>
            </w:r>
            <w:r w:rsidRPr="009831F3">
              <w:rPr>
                <w:lang w:val="en-GB"/>
              </w:rPr>
              <w:t xml:space="preserve"> Health Management and Accountability</w:t>
            </w:r>
          </w:p>
        </w:tc>
        <w:tc>
          <w:tcPr>
            <w:tcW w:w="0" w:type="auto"/>
          </w:tcPr>
          <w:p w:rsidR="00F33C15" w:rsidRPr="009831F3" w:rsidRDefault="00F33C15" w:rsidP="0067382C">
            <w:pPr>
              <w:rPr>
                <w:lang w:val="en-GB"/>
              </w:rPr>
            </w:pPr>
            <w:r>
              <w:rPr>
                <w:lang w:val="en-GB"/>
              </w:rPr>
              <w:t xml:space="preserve">Discusses </w:t>
            </w:r>
            <w:r w:rsidRPr="009831F3">
              <w:rPr>
                <w:lang w:val="en-GB"/>
              </w:rPr>
              <w:t xml:space="preserve">Primary Care Management </w:t>
            </w:r>
            <w:r>
              <w:rPr>
                <w:lang w:val="en-GB"/>
              </w:rPr>
              <w:t>C</w:t>
            </w:r>
            <w:r w:rsidRPr="009831F3">
              <w:rPr>
                <w:lang w:val="en-GB"/>
              </w:rPr>
              <w:t>ommittees</w:t>
            </w:r>
            <w:r>
              <w:rPr>
                <w:lang w:val="en-GB"/>
              </w:rPr>
              <w:t xml:space="preserve">, with focus on </w:t>
            </w:r>
            <w:r>
              <w:rPr>
                <w:u w:val="single"/>
              </w:rPr>
              <w:t>inclusion of</w:t>
            </w:r>
            <w:r w:rsidRPr="001059CE">
              <w:rPr>
                <w:u w:val="single"/>
              </w:rPr>
              <w:t xml:space="preserve"> citizen voices i</w:t>
            </w:r>
            <w:r>
              <w:rPr>
                <w:u w:val="single"/>
              </w:rPr>
              <w:t>n health governance from policy</w:t>
            </w:r>
            <w:r w:rsidRPr="001059CE">
              <w:rPr>
                <w:u w:val="single"/>
              </w:rPr>
              <w:t>making to monitoring.</w:t>
            </w:r>
          </w:p>
        </w:tc>
      </w:tr>
      <w:tr w:rsidR="00F33C15" w:rsidRPr="009831F3" w:rsidTr="0067382C">
        <w:trPr>
          <w:trHeight w:val="288"/>
        </w:trPr>
        <w:tc>
          <w:tcPr>
            <w:tcW w:w="0" w:type="auto"/>
          </w:tcPr>
          <w:p w:rsidR="00F33C15" w:rsidRPr="009831F3" w:rsidRDefault="00F33C15" w:rsidP="0067382C">
            <w:pPr>
              <w:rPr>
                <w:lang w:val="en-GB"/>
              </w:rPr>
            </w:pPr>
            <w:r w:rsidRPr="009831F3">
              <w:rPr>
                <w:lang w:val="en-GB"/>
              </w:rPr>
              <w:t>Establish</w:t>
            </w:r>
            <w:r>
              <w:rPr>
                <w:lang w:val="en-GB"/>
              </w:rPr>
              <w:t>ing C</w:t>
            </w:r>
            <w:r w:rsidRPr="009831F3">
              <w:rPr>
                <w:lang w:val="en-GB"/>
              </w:rPr>
              <w:t>omplaint /Grievance Redressal Mechanism</w:t>
            </w:r>
          </w:p>
        </w:tc>
        <w:tc>
          <w:tcPr>
            <w:tcW w:w="0" w:type="auto"/>
          </w:tcPr>
          <w:p w:rsidR="00F33C15" w:rsidRPr="009831F3" w:rsidRDefault="00F33C15" w:rsidP="0067382C">
            <w:pPr>
              <w:rPr>
                <w:lang w:val="en-GB"/>
              </w:rPr>
            </w:pPr>
            <w:r>
              <w:rPr>
                <w:lang w:val="en-GB"/>
              </w:rPr>
              <w:t>Highlights ‘</w:t>
            </w:r>
            <w:r w:rsidRPr="009831F3">
              <w:rPr>
                <w:lang w:val="en-GB"/>
              </w:rPr>
              <w:t>Patient Rights Charter</w:t>
            </w:r>
            <w:r>
              <w:rPr>
                <w:lang w:val="en-GB"/>
              </w:rPr>
              <w:t>’ with focus on absence of</w:t>
            </w:r>
            <w:r>
              <w:t xml:space="preserve"> mechanism for inclusion of citizens’ voices, and social accountability.</w:t>
            </w:r>
          </w:p>
        </w:tc>
      </w:tr>
      <w:tr w:rsidR="00F33C15" w:rsidRPr="009831F3" w:rsidTr="0067382C">
        <w:trPr>
          <w:trHeight w:val="288"/>
        </w:trPr>
        <w:tc>
          <w:tcPr>
            <w:tcW w:w="0" w:type="auto"/>
          </w:tcPr>
          <w:p w:rsidR="00F33C15" w:rsidRPr="00CF3246" w:rsidRDefault="00F33C15" w:rsidP="0067382C">
            <w:pPr>
              <w:pStyle w:val="CommentText"/>
              <w:rPr>
                <w:sz w:val="22"/>
                <w:szCs w:val="22"/>
              </w:rPr>
            </w:pPr>
            <w:r w:rsidRPr="009831F3">
              <w:rPr>
                <w:lang w:val="en-GB"/>
              </w:rPr>
              <w:t>Increas</w:t>
            </w:r>
            <w:r>
              <w:rPr>
                <w:lang w:val="en-GB"/>
              </w:rPr>
              <w:t>ing</w:t>
            </w:r>
            <w:r>
              <w:rPr>
                <w:sz w:val="22"/>
                <w:szCs w:val="22"/>
              </w:rPr>
              <w:t>K</w:t>
            </w:r>
            <w:r w:rsidRPr="00CF3246">
              <w:rPr>
                <w:sz w:val="22"/>
                <w:szCs w:val="22"/>
              </w:rPr>
              <w:t xml:space="preserve">nowledge of Healthcare </w:t>
            </w:r>
            <w:r>
              <w:rPr>
                <w:sz w:val="22"/>
                <w:szCs w:val="22"/>
              </w:rPr>
              <w:t>S</w:t>
            </w:r>
            <w:r w:rsidRPr="00CF3246">
              <w:rPr>
                <w:sz w:val="22"/>
                <w:szCs w:val="22"/>
              </w:rPr>
              <w:t>ervices</w:t>
            </w:r>
          </w:p>
          <w:p w:rsidR="00F33C15" w:rsidRPr="009831F3" w:rsidRDefault="00F33C15" w:rsidP="0067382C">
            <w:pPr>
              <w:rPr>
                <w:lang w:val="en-GB"/>
              </w:rPr>
            </w:pPr>
          </w:p>
        </w:tc>
        <w:tc>
          <w:tcPr>
            <w:tcW w:w="0" w:type="auto"/>
          </w:tcPr>
          <w:p w:rsidR="00F33C15" w:rsidRPr="009831F3" w:rsidRDefault="00F33C15" w:rsidP="0067382C">
            <w:pPr>
              <w:rPr>
                <w:lang w:val="en-GB"/>
              </w:rPr>
            </w:pPr>
            <w:r>
              <w:rPr>
                <w:lang w:val="en-GB"/>
              </w:rPr>
              <w:t xml:space="preserve">Make </w:t>
            </w:r>
            <w:r w:rsidRPr="009831F3">
              <w:rPr>
                <w:lang w:val="en-GB"/>
              </w:rPr>
              <w:t xml:space="preserve">Minimum Health Services </w:t>
            </w:r>
            <w:r>
              <w:rPr>
                <w:lang w:val="en-GB"/>
              </w:rPr>
              <w:t>D</w:t>
            </w:r>
            <w:r w:rsidRPr="009831F3">
              <w:rPr>
                <w:lang w:val="en-GB"/>
              </w:rPr>
              <w:t>elivery Packages</w:t>
            </w:r>
            <w:r>
              <w:rPr>
                <w:lang w:val="en-GB"/>
              </w:rPr>
              <w:t xml:space="preserve"> as basis of discussion and </w:t>
            </w:r>
            <w:r w:rsidRPr="00CF3246">
              <w:t>focus</w:t>
            </w:r>
            <w:r>
              <w:t>es</w:t>
            </w:r>
            <w:r w:rsidRPr="00CF3246">
              <w:t xml:space="preserve"> on </w:t>
            </w:r>
            <w:r>
              <w:t>issues concerning gaps in antenatal care</w:t>
            </w:r>
            <w:r w:rsidRPr="00CF3246">
              <w:t xml:space="preserve">, safe drinking water, electricity backup issues, infrastructure gaps, safe drinking water, medicine availability, </w:t>
            </w:r>
            <w:r>
              <w:t xml:space="preserve">and </w:t>
            </w:r>
            <w:r w:rsidRPr="00CF3246">
              <w:t xml:space="preserve">staff behaviors.   </w:t>
            </w:r>
          </w:p>
        </w:tc>
      </w:tr>
      <w:tr w:rsidR="00F33C15" w:rsidRPr="009831F3" w:rsidTr="0067382C">
        <w:trPr>
          <w:trHeight w:val="288"/>
        </w:trPr>
        <w:tc>
          <w:tcPr>
            <w:tcW w:w="0" w:type="auto"/>
          </w:tcPr>
          <w:p w:rsidR="00F33C15" w:rsidRPr="009831F3" w:rsidRDefault="00F33C15" w:rsidP="0067382C">
            <w:pPr>
              <w:rPr>
                <w:lang w:val="en-GB"/>
              </w:rPr>
            </w:pPr>
            <w:r w:rsidRPr="009831F3">
              <w:rPr>
                <w:lang w:val="en-GB"/>
              </w:rPr>
              <w:t>Improv</w:t>
            </w:r>
            <w:r>
              <w:rPr>
                <w:lang w:val="en-GB"/>
              </w:rPr>
              <w:t>ing</w:t>
            </w:r>
            <w:r w:rsidRPr="009831F3">
              <w:rPr>
                <w:lang w:val="en-GB"/>
              </w:rPr>
              <w:t xml:space="preserve"> Status of Health Facilities</w:t>
            </w:r>
          </w:p>
        </w:tc>
        <w:tc>
          <w:tcPr>
            <w:tcW w:w="0" w:type="auto"/>
          </w:tcPr>
          <w:p w:rsidR="00F33C15" w:rsidRPr="009831F3" w:rsidRDefault="00F33C15" w:rsidP="0067382C">
            <w:pPr>
              <w:rPr>
                <w:lang w:val="en-GB"/>
              </w:rPr>
            </w:pPr>
            <w:r>
              <w:rPr>
                <w:lang w:val="en-GB"/>
              </w:rPr>
              <w:t xml:space="preserve">Discusses </w:t>
            </w:r>
            <w:r w:rsidRPr="009831F3">
              <w:rPr>
                <w:lang w:val="en-GB"/>
              </w:rPr>
              <w:t xml:space="preserve">Health Facilities Management </w:t>
            </w:r>
            <w:r>
              <w:rPr>
                <w:lang w:val="en-GB"/>
              </w:rPr>
              <w:t xml:space="preserve">with focus on </w:t>
            </w:r>
            <w:r>
              <w:t>implementation gaps and budgetary issues.</w:t>
            </w:r>
          </w:p>
        </w:tc>
      </w:tr>
      <w:tr w:rsidR="00F33C15" w:rsidRPr="009831F3" w:rsidTr="0067382C">
        <w:trPr>
          <w:trHeight w:val="288"/>
        </w:trPr>
        <w:tc>
          <w:tcPr>
            <w:tcW w:w="0" w:type="auto"/>
          </w:tcPr>
          <w:p w:rsidR="00F33C15" w:rsidRPr="00A276F7" w:rsidRDefault="00F33C15" w:rsidP="0067382C">
            <w:pPr>
              <w:rPr>
                <w:lang w:val="en-GB"/>
              </w:rPr>
            </w:pPr>
            <w:r w:rsidRPr="009831F3">
              <w:rPr>
                <w:lang w:val="en-GB"/>
              </w:rPr>
              <w:t>Improv</w:t>
            </w:r>
            <w:r>
              <w:rPr>
                <w:lang w:val="en-GB"/>
              </w:rPr>
              <w:t>ingCitizens; P</w:t>
            </w:r>
            <w:r w:rsidRPr="009831F3">
              <w:rPr>
                <w:lang w:val="en-GB"/>
              </w:rPr>
              <w:t xml:space="preserve">articipation </w:t>
            </w:r>
            <w:r w:rsidRPr="00A276F7">
              <w:rPr>
                <w:lang w:val="en-GB"/>
              </w:rPr>
              <w:t xml:space="preserve">in </w:t>
            </w:r>
            <w:r>
              <w:rPr>
                <w:lang w:val="en-GB"/>
              </w:rPr>
              <w:t>H</w:t>
            </w:r>
            <w:r w:rsidRPr="00A276F7">
              <w:rPr>
                <w:lang w:val="en-GB"/>
              </w:rPr>
              <w:t xml:space="preserve">ealthcare </w:t>
            </w:r>
            <w:r>
              <w:rPr>
                <w:lang w:val="en-GB"/>
              </w:rPr>
              <w:t>F</w:t>
            </w:r>
            <w:r w:rsidRPr="00A276F7">
              <w:rPr>
                <w:lang w:val="en-GB"/>
              </w:rPr>
              <w:t>acilities</w:t>
            </w:r>
            <w:r>
              <w:rPr>
                <w:lang w:val="en-GB"/>
              </w:rPr>
              <w:t>’M</w:t>
            </w:r>
            <w:r w:rsidRPr="00A276F7">
              <w:rPr>
                <w:lang w:val="en-GB"/>
              </w:rPr>
              <w:t xml:space="preserve">anagement </w:t>
            </w:r>
          </w:p>
        </w:tc>
        <w:tc>
          <w:tcPr>
            <w:tcW w:w="0" w:type="auto"/>
          </w:tcPr>
          <w:p w:rsidR="00F33C15" w:rsidRPr="009831F3" w:rsidRDefault="00F33C15" w:rsidP="0067382C">
            <w:pPr>
              <w:rPr>
                <w:lang w:val="en-GB"/>
              </w:rPr>
            </w:pPr>
            <w:r>
              <w:rPr>
                <w:lang w:val="en-GB"/>
              </w:rPr>
              <w:t>Highlights issues concerning to women and child friendly spaces, both</w:t>
            </w:r>
            <w:r>
              <w:t xml:space="preserve"> in terms of physical, social and cultural context and services delivery, i.e. female waiting areas, separate toilets, breastfeeding corners, ultrasound machines, and ambulance services.</w:t>
            </w:r>
          </w:p>
        </w:tc>
      </w:tr>
      <w:tr w:rsidR="00F33C15" w:rsidRPr="009831F3" w:rsidTr="0067382C">
        <w:trPr>
          <w:trHeight w:val="288"/>
        </w:trPr>
        <w:tc>
          <w:tcPr>
            <w:tcW w:w="0" w:type="auto"/>
          </w:tcPr>
          <w:p w:rsidR="00F33C15" w:rsidRPr="009831F3" w:rsidRDefault="00F33C15" w:rsidP="0067382C">
            <w:pPr>
              <w:rPr>
                <w:lang w:val="en-GB"/>
              </w:rPr>
            </w:pPr>
            <w:r w:rsidRPr="009831F3">
              <w:rPr>
                <w:lang w:val="en-GB"/>
              </w:rPr>
              <w:t>Closing Show</w:t>
            </w:r>
          </w:p>
        </w:tc>
        <w:tc>
          <w:tcPr>
            <w:tcW w:w="0" w:type="auto"/>
          </w:tcPr>
          <w:p w:rsidR="00F33C15" w:rsidRPr="009831F3" w:rsidRDefault="00F33C15" w:rsidP="0067382C">
            <w:pPr>
              <w:rPr>
                <w:lang w:val="en-GB"/>
              </w:rPr>
            </w:pPr>
          </w:p>
        </w:tc>
      </w:tr>
    </w:tbl>
    <w:p w:rsidR="00F33C15" w:rsidRPr="000127D9" w:rsidRDefault="00F33C15" w:rsidP="00F33C15">
      <w:pPr>
        <w:spacing w:after="0" w:line="240" w:lineRule="auto"/>
        <w:rPr>
          <w:b/>
          <w:lang w:val="en-GB"/>
        </w:rPr>
      </w:pPr>
    </w:p>
    <w:p w:rsidR="00F33C15" w:rsidRPr="000127D9" w:rsidRDefault="00F33C15" w:rsidP="00F33C15">
      <w:pPr>
        <w:pStyle w:val="ListParagraph"/>
        <w:numPr>
          <w:ilvl w:val="0"/>
          <w:numId w:val="2"/>
        </w:numPr>
        <w:spacing w:after="0" w:line="240" w:lineRule="auto"/>
        <w:rPr>
          <w:b/>
          <w:lang w:val="en-GB"/>
        </w:rPr>
      </w:pPr>
      <w:r w:rsidRPr="000127D9">
        <w:rPr>
          <w:b/>
          <w:lang w:val="en-GB"/>
        </w:rPr>
        <w:t xml:space="preserve">Additional Responsibilities </w:t>
      </w:r>
    </w:p>
    <w:p w:rsidR="00F33C15" w:rsidRDefault="00F33C15" w:rsidP="00F33C15">
      <w:pPr>
        <w:spacing w:after="0" w:line="240" w:lineRule="auto"/>
        <w:rPr>
          <w:lang w:val="en-GB"/>
        </w:rPr>
      </w:pPr>
      <w:r w:rsidRPr="000127D9">
        <w:rPr>
          <w:lang w:val="en-GB"/>
        </w:rPr>
        <w:t>While it will be the responsibility of the partner to successfully fully execute the assignment, CCPP will provide technical backstopping, especially for following areas:</w:t>
      </w:r>
    </w:p>
    <w:p w:rsidR="00F33C15" w:rsidRPr="000127D9" w:rsidRDefault="00F33C15" w:rsidP="00F33C15">
      <w:pPr>
        <w:spacing w:after="0" w:line="240" w:lineRule="auto"/>
        <w:rPr>
          <w:b/>
          <w:lang w:val="en-GB"/>
        </w:rPr>
      </w:pPr>
    </w:p>
    <w:tbl>
      <w:tblPr>
        <w:tblStyle w:val="TableGrid"/>
        <w:tblW w:w="5000" w:type="pct"/>
        <w:tblLook w:val="04A0"/>
      </w:tblPr>
      <w:tblGrid>
        <w:gridCol w:w="1174"/>
        <w:gridCol w:w="5311"/>
        <w:gridCol w:w="3091"/>
      </w:tblGrid>
      <w:tr w:rsidR="00F33C15" w:rsidRPr="009831F3" w:rsidTr="0067382C">
        <w:tc>
          <w:tcPr>
            <w:tcW w:w="613" w:type="pct"/>
          </w:tcPr>
          <w:p w:rsidR="00F33C15" w:rsidRPr="000127D9" w:rsidRDefault="00F33C15" w:rsidP="0067382C">
            <w:pPr>
              <w:spacing w:after="200" w:line="276" w:lineRule="auto"/>
              <w:ind w:left="360"/>
              <w:contextualSpacing/>
              <w:jc w:val="center"/>
              <w:rPr>
                <w:b/>
                <w:lang w:val="en-GB"/>
              </w:rPr>
            </w:pPr>
            <w:r w:rsidRPr="000127D9">
              <w:rPr>
                <w:b/>
                <w:lang w:val="en-GB"/>
              </w:rPr>
              <w:t>Serial</w:t>
            </w:r>
          </w:p>
        </w:tc>
        <w:tc>
          <w:tcPr>
            <w:tcW w:w="2773" w:type="pct"/>
          </w:tcPr>
          <w:p w:rsidR="00F33C15" w:rsidRPr="000127D9" w:rsidRDefault="00F33C15" w:rsidP="0067382C">
            <w:pPr>
              <w:spacing w:after="200" w:line="276" w:lineRule="auto"/>
              <w:ind w:left="360"/>
              <w:contextualSpacing/>
              <w:jc w:val="center"/>
              <w:rPr>
                <w:b/>
                <w:lang w:val="en-GB"/>
              </w:rPr>
            </w:pPr>
            <w:r w:rsidRPr="000127D9">
              <w:rPr>
                <w:b/>
                <w:lang w:val="en-GB"/>
              </w:rPr>
              <w:t>Partner’s Responsibilities</w:t>
            </w:r>
          </w:p>
        </w:tc>
        <w:tc>
          <w:tcPr>
            <w:tcW w:w="1614" w:type="pct"/>
          </w:tcPr>
          <w:p w:rsidR="00F33C15" w:rsidRPr="000127D9" w:rsidRDefault="00F33C15" w:rsidP="0067382C">
            <w:pPr>
              <w:ind w:left="360"/>
              <w:jc w:val="center"/>
              <w:rPr>
                <w:b/>
                <w:lang w:val="en-GB"/>
              </w:rPr>
            </w:pPr>
            <w:r w:rsidRPr="000127D9">
              <w:rPr>
                <w:b/>
                <w:lang w:val="en-GB"/>
              </w:rPr>
              <w:t>Support</w:t>
            </w:r>
          </w:p>
        </w:tc>
      </w:tr>
      <w:tr w:rsidR="00F33C15" w:rsidRPr="009831F3" w:rsidTr="0067382C">
        <w:tc>
          <w:tcPr>
            <w:tcW w:w="613" w:type="pct"/>
          </w:tcPr>
          <w:p w:rsidR="00F33C15" w:rsidRPr="005D7436" w:rsidRDefault="00F33C15" w:rsidP="0067382C">
            <w:pPr>
              <w:spacing w:after="200" w:line="276" w:lineRule="auto"/>
              <w:ind w:left="360"/>
              <w:rPr>
                <w:lang w:val="en-GB"/>
              </w:rPr>
            </w:pPr>
            <w:r w:rsidRPr="005D7436">
              <w:rPr>
                <w:lang w:val="en-GB"/>
              </w:rPr>
              <w:t>1</w:t>
            </w:r>
          </w:p>
        </w:tc>
        <w:tc>
          <w:tcPr>
            <w:tcW w:w="2773" w:type="pct"/>
            <w:vAlign w:val="center"/>
          </w:tcPr>
          <w:p w:rsidR="00F33C15" w:rsidRPr="005D7436" w:rsidRDefault="00F33C15" w:rsidP="0067382C">
            <w:pPr>
              <w:spacing w:after="200" w:line="276" w:lineRule="auto"/>
              <w:rPr>
                <w:lang w:val="en-GB"/>
              </w:rPr>
            </w:pPr>
            <w:r w:rsidRPr="005D7436">
              <w:rPr>
                <w:lang w:val="en-GB"/>
              </w:rPr>
              <w:t>Technical content of the talkshows including relevant material, facts and figures related to topic of the show as well as relevant panellist</w:t>
            </w:r>
          </w:p>
        </w:tc>
        <w:tc>
          <w:tcPr>
            <w:tcW w:w="1614" w:type="pct"/>
            <w:vAlign w:val="center"/>
          </w:tcPr>
          <w:p w:rsidR="00F33C15" w:rsidRPr="005D7436" w:rsidRDefault="00F33C15" w:rsidP="0067382C">
            <w:pPr>
              <w:rPr>
                <w:lang w:val="en-GB"/>
              </w:rPr>
            </w:pPr>
            <w:r w:rsidRPr="005D7436">
              <w:rPr>
                <w:lang w:val="en-GB"/>
              </w:rPr>
              <w:t xml:space="preserve">Selection of topics, sharing relevant literature, and technical vetting </w:t>
            </w:r>
          </w:p>
        </w:tc>
      </w:tr>
      <w:tr w:rsidR="00F33C15" w:rsidRPr="009831F3" w:rsidTr="0067382C">
        <w:tc>
          <w:tcPr>
            <w:tcW w:w="613" w:type="pct"/>
          </w:tcPr>
          <w:p w:rsidR="00F33C15" w:rsidRPr="005D7436" w:rsidRDefault="00F33C15" w:rsidP="0067382C">
            <w:pPr>
              <w:tabs>
                <w:tab w:val="left" w:pos="3210"/>
              </w:tabs>
              <w:spacing w:after="200" w:line="276" w:lineRule="auto"/>
              <w:ind w:left="360"/>
              <w:rPr>
                <w:lang w:val="en-GB"/>
              </w:rPr>
            </w:pPr>
            <w:r w:rsidRPr="005D7436">
              <w:rPr>
                <w:lang w:val="en-GB"/>
              </w:rPr>
              <w:lastRenderedPageBreak/>
              <w:t>2</w:t>
            </w:r>
          </w:p>
        </w:tc>
        <w:tc>
          <w:tcPr>
            <w:tcW w:w="2773" w:type="pct"/>
            <w:vAlign w:val="center"/>
          </w:tcPr>
          <w:p w:rsidR="00F33C15" w:rsidRPr="005D7436" w:rsidRDefault="00F33C15" w:rsidP="0067382C">
            <w:pPr>
              <w:tabs>
                <w:tab w:val="left" w:pos="3210"/>
              </w:tabs>
              <w:spacing w:after="200" w:line="276" w:lineRule="auto"/>
              <w:ind w:left="-4"/>
              <w:contextualSpacing/>
              <w:rPr>
                <w:lang w:val="en-GB"/>
              </w:rPr>
            </w:pPr>
            <w:r w:rsidRPr="005D7436">
              <w:rPr>
                <w:lang w:val="en-GB"/>
              </w:rPr>
              <w:t>Arranging relevant panellist</w:t>
            </w:r>
            <w:r>
              <w:rPr>
                <w:lang w:val="en-GB"/>
              </w:rPr>
              <w:t xml:space="preserve"> </w:t>
            </w:r>
            <w:r w:rsidRPr="005D7436">
              <w:rPr>
                <w:lang w:val="en-GB"/>
              </w:rPr>
              <w:t>and ensuring their participation</w:t>
            </w:r>
          </w:p>
        </w:tc>
        <w:tc>
          <w:tcPr>
            <w:tcW w:w="1614" w:type="pct"/>
            <w:vAlign w:val="center"/>
          </w:tcPr>
          <w:p w:rsidR="00F33C15" w:rsidRPr="005D7436" w:rsidRDefault="00F33C15" w:rsidP="0067382C">
            <w:pPr>
              <w:tabs>
                <w:tab w:val="left" w:pos="3210"/>
              </w:tabs>
              <w:rPr>
                <w:lang w:val="en-GB"/>
              </w:rPr>
            </w:pPr>
            <w:r w:rsidRPr="005D7436">
              <w:rPr>
                <w:lang w:val="en-GB"/>
              </w:rPr>
              <w:t>Identification of participants</w:t>
            </w:r>
          </w:p>
        </w:tc>
      </w:tr>
      <w:tr w:rsidR="00F33C15" w:rsidRPr="009831F3" w:rsidTr="0067382C">
        <w:tc>
          <w:tcPr>
            <w:tcW w:w="613" w:type="pct"/>
          </w:tcPr>
          <w:p w:rsidR="00F33C15" w:rsidRPr="005D7436" w:rsidRDefault="00F33C15" w:rsidP="0067382C">
            <w:pPr>
              <w:spacing w:after="200" w:line="276" w:lineRule="auto"/>
              <w:ind w:left="360"/>
              <w:rPr>
                <w:lang w:val="en-GB"/>
              </w:rPr>
            </w:pPr>
            <w:r w:rsidRPr="005D7436">
              <w:rPr>
                <w:lang w:val="en-GB"/>
              </w:rPr>
              <w:t>3</w:t>
            </w:r>
          </w:p>
        </w:tc>
        <w:tc>
          <w:tcPr>
            <w:tcW w:w="2773" w:type="pct"/>
            <w:vAlign w:val="center"/>
          </w:tcPr>
          <w:p w:rsidR="00F33C15" w:rsidRPr="005D7436" w:rsidRDefault="00F33C15" w:rsidP="0067382C">
            <w:pPr>
              <w:spacing w:after="200" w:line="276" w:lineRule="auto"/>
              <w:ind w:left="720"/>
              <w:contextualSpacing/>
              <w:rPr>
                <w:lang w:val="en-GB"/>
              </w:rPr>
            </w:pPr>
            <w:r w:rsidRPr="005D7436">
              <w:rPr>
                <w:lang w:val="en-GB"/>
              </w:rPr>
              <w:t>Logistics of the participants and panellist</w:t>
            </w:r>
          </w:p>
        </w:tc>
        <w:tc>
          <w:tcPr>
            <w:tcW w:w="1614" w:type="pct"/>
            <w:vAlign w:val="center"/>
          </w:tcPr>
          <w:p w:rsidR="00F33C15" w:rsidRPr="005D7436" w:rsidRDefault="00F33C15" w:rsidP="0067382C">
            <w:pPr>
              <w:rPr>
                <w:lang w:val="en-GB"/>
              </w:rPr>
            </w:pPr>
            <w:r w:rsidRPr="005D7436">
              <w:rPr>
                <w:lang w:val="en-GB"/>
              </w:rPr>
              <w:t>CCPP and its partners will manage their logistics directly</w:t>
            </w:r>
          </w:p>
        </w:tc>
      </w:tr>
    </w:tbl>
    <w:p w:rsidR="00F33C15" w:rsidRDefault="00F33C15" w:rsidP="00F33C15">
      <w:pPr>
        <w:rPr>
          <w:b/>
          <w:lang w:val="en-GB"/>
        </w:rPr>
      </w:pPr>
    </w:p>
    <w:p w:rsidR="00F33C15" w:rsidRDefault="00F33C15" w:rsidP="00F33C15">
      <w:pPr>
        <w:rPr>
          <w:b/>
          <w:lang w:val="en-GB"/>
        </w:rPr>
      </w:pPr>
      <w:r>
        <w:rPr>
          <w:b/>
          <w:lang w:val="en-GB"/>
        </w:rPr>
        <w:br w:type="page"/>
      </w:r>
    </w:p>
    <w:p w:rsidR="00F33C15" w:rsidRDefault="00F33C15" w:rsidP="00F33C15">
      <w:pPr>
        <w:rPr>
          <w:b/>
          <w:lang w:val="en-GB"/>
        </w:rPr>
      </w:pPr>
    </w:p>
    <w:p w:rsidR="00F33C15" w:rsidRPr="005D7436" w:rsidRDefault="00F33C15" w:rsidP="00F33C15">
      <w:pPr>
        <w:pStyle w:val="ListParagraph"/>
        <w:numPr>
          <w:ilvl w:val="0"/>
          <w:numId w:val="5"/>
        </w:numPr>
        <w:spacing w:after="0" w:line="240" w:lineRule="auto"/>
        <w:rPr>
          <w:b/>
          <w:lang w:val="en-GB"/>
        </w:rPr>
      </w:pPr>
      <w:r w:rsidRPr="005D7436">
        <w:rPr>
          <w:b/>
          <w:lang w:val="en-GB"/>
        </w:rPr>
        <w:t xml:space="preserve">Concept Note’s Format </w:t>
      </w:r>
    </w:p>
    <w:p w:rsidR="00F33C15" w:rsidRPr="005D7436" w:rsidRDefault="00F33C15" w:rsidP="00F33C15">
      <w:pPr>
        <w:pStyle w:val="ListParagraph"/>
        <w:numPr>
          <w:ilvl w:val="0"/>
          <w:numId w:val="4"/>
        </w:numPr>
        <w:spacing w:after="0" w:line="240" w:lineRule="auto"/>
        <w:rPr>
          <w:lang w:val="en-GB"/>
        </w:rPr>
      </w:pPr>
      <w:r w:rsidRPr="005D7436">
        <w:rPr>
          <w:b/>
          <w:lang w:val="en-GB"/>
        </w:rPr>
        <w:t>‘Technical Section’</w:t>
      </w:r>
      <w:r w:rsidRPr="005D7436">
        <w:rPr>
          <w:lang w:val="en-GB"/>
        </w:rPr>
        <w:t xml:space="preserve"> of the concept note is given below. Concept note to be submitted on A4 page  ( x2 hard copies ) with all supporting documents as per the below format. </w:t>
      </w:r>
    </w:p>
    <w:p w:rsidR="00F33C15" w:rsidRPr="005D7436" w:rsidRDefault="00F33C15" w:rsidP="00F33C15">
      <w:pPr>
        <w:spacing w:after="0" w:line="240" w:lineRule="auto"/>
        <w:rPr>
          <w:i/>
          <w:lang w:val="en-GB"/>
        </w:rPr>
      </w:pPr>
      <w:r w:rsidRPr="005D7436">
        <w:rPr>
          <w:i/>
          <w:lang w:val="en-GB"/>
        </w:rPr>
        <w:t xml:space="preserve">The technical section of the concept note should not exceed beyond 15 pages.  Any excessive information will not be considered </w:t>
      </w:r>
    </w:p>
    <w:tbl>
      <w:tblPr>
        <w:tblStyle w:val="TableGrid"/>
        <w:tblW w:w="0" w:type="auto"/>
        <w:tblLook w:val="04A0"/>
      </w:tblPr>
      <w:tblGrid>
        <w:gridCol w:w="1804"/>
        <w:gridCol w:w="6486"/>
        <w:gridCol w:w="1286"/>
      </w:tblGrid>
      <w:tr w:rsidR="00F33C15" w:rsidRPr="009831F3" w:rsidTr="0067382C">
        <w:tc>
          <w:tcPr>
            <w:tcW w:w="0" w:type="auto"/>
            <w:shd w:val="clear" w:color="auto" w:fill="1F497D" w:themeFill="text2"/>
            <w:vAlign w:val="center"/>
          </w:tcPr>
          <w:p w:rsidR="00F33C15" w:rsidRPr="005D7436" w:rsidRDefault="00F33C15" w:rsidP="0067382C">
            <w:pPr>
              <w:spacing w:after="200" w:line="276" w:lineRule="auto"/>
              <w:jc w:val="center"/>
              <w:rPr>
                <w:b/>
                <w:color w:val="FFFFFF" w:themeColor="background1"/>
                <w:lang w:val="en-GB"/>
              </w:rPr>
            </w:pPr>
            <w:r w:rsidRPr="005D7436">
              <w:rPr>
                <w:b/>
                <w:color w:val="FFFFFF" w:themeColor="background1"/>
                <w:lang w:val="en-GB"/>
              </w:rPr>
              <w:t>Items</w:t>
            </w:r>
          </w:p>
        </w:tc>
        <w:tc>
          <w:tcPr>
            <w:tcW w:w="0" w:type="auto"/>
            <w:shd w:val="clear" w:color="auto" w:fill="1F497D" w:themeFill="text2"/>
            <w:vAlign w:val="center"/>
          </w:tcPr>
          <w:p w:rsidR="00F33C15" w:rsidRPr="005D7436" w:rsidRDefault="00F33C15" w:rsidP="0067382C">
            <w:pPr>
              <w:spacing w:after="200" w:line="276" w:lineRule="auto"/>
              <w:jc w:val="center"/>
              <w:rPr>
                <w:b/>
                <w:color w:val="FFFFFF" w:themeColor="background1"/>
                <w:lang w:val="en-GB"/>
              </w:rPr>
            </w:pPr>
            <w:r w:rsidRPr="005D7436">
              <w:rPr>
                <w:b/>
                <w:color w:val="FFFFFF" w:themeColor="background1"/>
                <w:lang w:val="en-GB"/>
              </w:rPr>
              <w:t>Description</w:t>
            </w:r>
          </w:p>
        </w:tc>
        <w:tc>
          <w:tcPr>
            <w:tcW w:w="0" w:type="auto"/>
            <w:shd w:val="clear" w:color="auto" w:fill="1F497D" w:themeFill="text2"/>
            <w:vAlign w:val="center"/>
          </w:tcPr>
          <w:p w:rsidR="00F33C15" w:rsidRPr="005D7436" w:rsidRDefault="00F33C15" w:rsidP="0067382C">
            <w:pPr>
              <w:jc w:val="center"/>
              <w:rPr>
                <w:b/>
                <w:color w:val="FFFFFF" w:themeColor="background1"/>
                <w:lang w:val="en-GB"/>
              </w:rPr>
            </w:pPr>
            <w:r w:rsidRPr="005D7436">
              <w:rPr>
                <w:b/>
                <w:color w:val="FFFFFF" w:themeColor="background1"/>
                <w:lang w:val="en-GB"/>
              </w:rPr>
              <w:t>Page(s)</w:t>
            </w:r>
          </w:p>
        </w:tc>
      </w:tr>
      <w:tr w:rsidR="00F33C15" w:rsidRPr="009831F3" w:rsidTr="0067382C">
        <w:tc>
          <w:tcPr>
            <w:tcW w:w="0" w:type="auto"/>
            <w:vAlign w:val="center"/>
          </w:tcPr>
          <w:p w:rsidR="00F33C15" w:rsidRPr="005D7436" w:rsidRDefault="00F33C15" w:rsidP="0067382C">
            <w:pPr>
              <w:spacing w:after="200" w:line="276" w:lineRule="auto"/>
              <w:contextualSpacing/>
              <w:rPr>
                <w:lang w:val="en-GB"/>
              </w:rPr>
            </w:pPr>
            <w:bookmarkStart w:id="0" w:name="_GoBack" w:colFirst="0" w:colLast="3"/>
            <w:r w:rsidRPr="005D7436">
              <w:rPr>
                <w:lang w:val="en-GB"/>
              </w:rPr>
              <w:t>Introduction</w:t>
            </w:r>
          </w:p>
        </w:tc>
        <w:tc>
          <w:tcPr>
            <w:tcW w:w="0" w:type="auto"/>
            <w:vAlign w:val="center"/>
          </w:tcPr>
          <w:p w:rsidR="00F33C15" w:rsidRPr="005D7436" w:rsidRDefault="00F33C15" w:rsidP="0067382C">
            <w:pPr>
              <w:spacing w:after="200" w:line="276" w:lineRule="auto"/>
              <w:contextualSpacing/>
              <w:rPr>
                <w:lang w:val="en-GB"/>
              </w:rPr>
            </w:pPr>
            <w:r w:rsidRPr="005D7436">
              <w:rPr>
                <w:lang w:val="en-GB"/>
              </w:rPr>
              <w:t xml:space="preserve">Focusing on the following </w:t>
            </w:r>
          </w:p>
          <w:p w:rsidR="00F33C15" w:rsidRPr="005D7436" w:rsidRDefault="00F33C15" w:rsidP="0067382C">
            <w:pPr>
              <w:rPr>
                <w:lang w:val="en-GB"/>
              </w:rPr>
            </w:pPr>
          </w:p>
          <w:p w:rsidR="00F33C15" w:rsidRPr="005D7436" w:rsidRDefault="00F33C15" w:rsidP="00F33C15">
            <w:pPr>
              <w:pStyle w:val="ListParagraph"/>
              <w:numPr>
                <w:ilvl w:val="0"/>
                <w:numId w:val="7"/>
              </w:numPr>
              <w:ind w:left="702"/>
              <w:rPr>
                <w:lang w:val="en-GB"/>
              </w:rPr>
            </w:pPr>
            <w:r w:rsidRPr="005D7436">
              <w:rPr>
                <w:lang w:val="en-GB"/>
              </w:rPr>
              <w:t xml:space="preserve">About the organization/channel </w:t>
            </w:r>
          </w:p>
          <w:p w:rsidR="00F33C15" w:rsidRPr="005D7436" w:rsidRDefault="00F33C15" w:rsidP="00F33C15">
            <w:pPr>
              <w:pStyle w:val="ListParagraph"/>
              <w:numPr>
                <w:ilvl w:val="0"/>
                <w:numId w:val="7"/>
              </w:numPr>
              <w:ind w:left="702"/>
              <w:rPr>
                <w:lang w:val="en-GB"/>
              </w:rPr>
            </w:pPr>
            <w:r w:rsidRPr="005D7436">
              <w:rPr>
                <w:lang w:val="en-GB"/>
              </w:rPr>
              <w:t xml:space="preserve">Any past relevant project </w:t>
            </w:r>
          </w:p>
        </w:tc>
        <w:tc>
          <w:tcPr>
            <w:tcW w:w="0" w:type="auto"/>
            <w:vAlign w:val="center"/>
          </w:tcPr>
          <w:p w:rsidR="00F33C15" w:rsidRPr="005D7436" w:rsidRDefault="00F33C15" w:rsidP="0067382C">
            <w:pPr>
              <w:rPr>
                <w:lang w:val="en-GB"/>
              </w:rPr>
            </w:pPr>
            <w:r w:rsidRPr="005D7436">
              <w:rPr>
                <w:lang w:val="en-GB"/>
              </w:rPr>
              <w:t xml:space="preserve">2 pages </w:t>
            </w:r>
          </w:p>
        </w:tc>
      </w:tr>
      <w:bookmarkEnd w:id="0"/>
      <w:tr w:rsidR="00F33C15" w:rsidRPr="009831F3" w:rsidTr="0067382C">
        <w:tc>
          <w:tcPr>
            <w:tcW w:w="0" w:type="auto"/>
            <w:vAlign w:val="center"/>
          </w:tcPr>
          <w:p w:rsidR="00F33C15" w:rsidRPr="005D7436" w:rsidRDefault="00F33C15" w:rsidP="0067382C">
            <w:pPr>
              <w:spacing w:after="200" w:line="276" w:lineRule="auto"/>
              <w:contextualSpacing/>
              <w:rPr>
                <w:lang w:val="en-GB"/>
              </w:rPr>
            </w:pPr>
            <w:r w:rsidRPr="005D7436">
              <w:rPr>
                <w:lang w:val="en-GB"/>
              </w:rPr>
              <w:t xml:space="preserve">Rationale of the Talk shows </w:t>
            </w:r>
          </w:p>
        </w:tc>
        <w:tc>
          <w:tcPr>
            <w:tcW w:w="0" w:type="auto"/>
            <w:vAlign w:val="center"/>
          </w:tcPr>
          <w:p w:rsidR="00F33C15" w:rsidRPr="005D7436" w:rsidRDefault="00F33C15" w:rsidP="0067382C">
            <w:pPr>
              <w:rPr>
                <w:lang w:val="en-GB"/>
              </w:rPr>
            </w:pPr>
            <w:r w:rsidRPr="005D7436">
              <w:rPr>
                <w:lang w:val="en-GB"/>
              </w:rPr>
              <w:t>Focusing on the following</w:t>
            </w:r>
          </w:p>
          <w:p w:rsidR="00F33C15" w:rsidRPr="005D7436" w:rsidRDefault="00F33C15" w:rsidP="0067382C">
            <w:pPr>
              <w:rPr>
                <w:lang w:val="en-GB"/>
              </w:rPr>
            </w:pPr>
          </w:p>
          <w:p w:rsidR="00F33C15" w:rsidRPr="005D7436" w:rsidRDefault="00F33C15" w:rsidP="00F33C15">
            <w:pPr>
              <w:pStyle w:val="ListParagraph"/>
              <w:numPr>
                <w:ilvl w:val="0"/>
                <w:numId w:val="7"/>
              </w:numPr>
              <w:ind w:left="702"/>
              <w:rPr>
                <w:lang w:val="en-GB"/>
              </w:rPr>
            </w:pPr>
            <w:r w:rsidRPr="005D7436">
              <w:rPr>
                <w:lang w:val="en-GB"/>
              </w:rPr>
              <w:t>Objective of the talk show(s)</w:t>
            </w:r>
          </w:p>
          <w:p w:rsidR="00F33C15" w:rsidRPr="005D7436" w:rsidRDefault="00F33C15" w:rsidP="00F33C15">
            <w:pPr>
              <w:pStyle w:val="ListParagraph"/>
              <w:numPr>
                <w:ilvl w:val="0"/>
                <w:numId w:val="7"/>
              </w:numPr>
              <w:ind w:left="702"/>
              <w:rPr>
                <w:lang w:val="en-GB"/>
              </w:rPr>
            </w:pPr>
            <w:r w:rsidRPr="005D7436">
              <w:rPr>
                <w:lang w:val="en-GB"/>
              </w:rPr>
              <w:t>Format of the talk show(s)</w:t>
            </w:r>
          </w:p>
          <w:p w:rsidR="00F33C15" w:rsidRPr="005D7436" w:rsidRDefault="00F33C15" w:rsidP="00F33C15">
            <w:pPr>
              <w:pStyle w:val="ListParagraph"/>
              <w:numPr>
                <w:ilvl w:val="0"/>
                <w:numId w:val="7"/>
              </w:numPr>
              <w:ind w:left="702"/>
              <w:rPr>
                <w:lang w:val="en-GB"/>
              </w:rPr>
            </w:pPr>
            <w:r w:rsidRPr="005D7436">
              <w:rPr>
                <w:lang w:val="en-GB"/>
              </w:rPr>
              <w:t xml:space="preserve">Discussions format </w:t>
            </w:r>
          </w:p>
          <w:p w:rsidR="00F33C15" w:rsidRPr="005D7436" w:rsidRDefault="00F33C15" w:rsidP="00F33C15">
            <w:pPr>
              <w:pStyle w:val="ListParagraph"/>
              <w:numPr>
                <w:ilvl w:val="0"/>
                <w:numId w:val="7"/>
              </w:numPr>
              <w:ind w:left="702"/>
              <w:rPr>
                <w:lang w:val="en-GB"/>
              </w:rPr>
            </w:pPr>
            <w:r w:rsidRPr="005D7436">
              <w:rPr>
                <w:lang w:val="en-GB"/>
              </w:rPr>
              <w:t>Creative elements (i.e</w:t>
            </w:r>
            <w:r>
              <w:rPr>
                <w:lang w:val="en-GB"/>
              </w:rPr>
              <w:t>.</w:t>
            </w:r>
            <w:r w:rsidRPr="005D7436">
              <w:rPr>
                <w:lang w:val="en-GB"/>
              </w:rPr>
              <w:t xml:space="preserve"> supporting evidence, facts, documentaries)</w:t>
            </w:r>
          </w:p>
          <w:p w:rsidR="00F33C15" w:rsidRPr="005D7436" w:rsidRDefault="00F33C15" w:rsidP="00F33C15">
            <w:pPr>
              <w:pStyle w:val="ListParagraph"/>
              <w:numPr>
                <w:ilvl w:val="0"/>
                <w:numId w:val="7"/>
              </w:numPr>
              <w:ind w:left="702"/>
              <w:rPr>
                <w:lang w:val="en-GB"/>
              </w:rPr>
            </w:pPr>
            <w:r w:rsidRPr="005D7436">
              <w:rPr>
                <w:lang w:val="en-GB"/>
              </w:rPr>
              <w:t xml:space="preserve">Outcome of each talk show </w:t>
            </w:r>
          </w:p>
          <w:p w:rsidR="00F33C15" w:rsidRPr="005D7436" w:rsidRDefault="00F33C15" w:rsidP="00F33C15">
            <w:pPr>
              <w:pStyle w:val="ListParagraph"/>
              <w:numPr>
                <w:ilvl w:val="0"/>
                <w:numId w:val="7"/>
              </w:numPr>
              <w:ind w:left="702"/>
              <w:rPr>
                <w:lang w:val="en-GB"/>
              </w:rPr>
            </w:pPr>
            <w:r w:rsidRPr="005D7436">
              <w:rPr>
                <w:lang w:val="en-GB"/>
              </w:rPr>
              <w:t xml:space="preserve">Way forward </w:t>
            </w:r>
          </w:p>
        </w:tc>
        <w:tc>
          <w:tcPr>
            <w:tcW w:w="0" w:type="auto"/>
            <w:vAlign w:val="center"/>
          </w:tcPr>
          <w:p w:rsidR="00F33C15" w:rsidRPr="005D7436" w:rsidRDefault="00F33C15" w:rsidP="0067382C">
            <w:pPr>
              <w:rPr>
                <w:lang w:val="en-GB"/>
              </w:rPr>
            </w:pPr>
            <w:r>
              <w:rPr>
                <w:lang w:val="en-GB"/>
              </w:rPr>
              <w:t>3/4</w:t>
            </w:r>
            <w:r w:rsidRPr="005D7436">
              <w:rPr>
                <w:lang w:val="en-GB"/>
              </w:rPr>
              <w:t xml:space="preserve"> pages</w:t>
            </w:r>
          </w:p>
        </w:tc>
      </w:tr>
      <w:tr w:rsidR="00F33C15" w:rsidRPr="009831F3" w:rsidTr="0067382C">
        <w:tc>
          <w:tcPr>
            <w:tcW w:w="0" w:type="auto"/>
            <w:vAlign w:val="center"/>
          </w:tcPr>
          <w:p w:rsidR="00F33C15" w:rsidRPr="005D7436" w:rsidRDefault="00F33C15" w:rsidP="0067382C">
            <w:pPr>
              <w:spacing w:after="200" w:line="276" w:lineRule="auto"/>
              <w:contextualSpacing/>
              <w:rPr>
                <w:lang w:val="en-GB"/>
              </w:rPr>
            </w:pPr>
            <w:r w:rsidRPr="005D7436">
              <w:rPr>
                <w:lang w:val="en-GB"/>
              </w:rPr>
              <w:t xml:space="preserve">Proposed Team </w:t>
            </w:r>
          </w:p>
        </w:tc>
        <w:tc>
          <w:tcPr>
            <w:tcW w:w="0" w:type="auto"/>
            <w:vAlign w:val="center"/>
          </w:tcPr>
          <w:p w:rsidR="00F33C15" w:rsidRPr="005D7436" w:rsidRDefault="00F33C15" w:rsidP="0067382C">
            <w:pPr>
              <w:contextualSpacing/>
              <w:rPr>
                <w:lang w:val="en-GB"/>
              </w:rPr>
            </w:pPr>
            <w:r w:rsidRPr="005D7436">
              <w:rPr>
                <w:lang w:val="en-GB"/>
              </w:rPr>
              <w:t>Team that will be engaged for the production as well as completion of the talk shows</w:t>
            </w:r>
            <w:r>
              <w:rPr>
                <w:lang w:val="en-GB"/>
              </w:rPr>
              <w:t xml:space="preserve">; list all those individuals that are to be charged for </w:t>
            </w:r>
            <w:r w:rsidRPr="005D7436">
              <w:rPr>
                <w:lang w:val="en-GB"/>
              </w:rPr>
              <w:t>100%</w:t>
            </w:r>
            <w:r>
              <w:rPr>
                <w:lang w:val="en-GB"/>
              </w:rPr>
              <w:t xml:space="preserve"> of their time.</w:t>
            </w:r>
          </w:p>
          <w:p w:rsidR="00F33C15" w:rsidRPr="005D7436" w:rsidRDefault="00F33C15" w:rsidP="0067382C">
            <w:pPr>
              <w:rPr>
                <w:lang w:val="en-GB"/>
              </w:rPr>
            </w:pPr>
          </w:p>
          <w:p w:rsidR="00F33C15" w:rsidRPr="005D7436" w:rsidRDefault="00F33C15" w:rsidP="00F33C15">
            <w:pPr>
              <w:pStyle w:val="ListParagraph"/>
              <w:numPr>
                <w:ilvl w:val="0"/>
                <w:numId w:val="7"/>
              </w:numPr>
              <w:ind w:left="702"/>
              <w:rPr>
                <w:lang w:val="en-GB"/>
              </w:rPr>
            </w:pPr>
            <w:r w:rsidRPr="005D7436">
              <w:rPr>
                <w:lang w:val="en-GB"/>
              </w:rPr>
              <w:t xml:space="preserve">Health expert(s) </w:t>
            </w:r>
          </w:p>
          <w:p w:rsidR="00F33C15" w:rsidRPr="005D7436" w:rsidRDefault="00F33C15" w:rsidP="00F33C15">
            <w:pPr>
              <w:pStyle w:val="ListParagraph"/>
              <w:numPr>
                <w:ilvl w:val="0"/>
                <w:numId w:val="7"/>
              </w:numPr>
              <w:ind w:left="702"/>
              <w:rPr>
                <w:lang w:val="en-GB"/>
              </w:rPr>
            </w:pPr>
            <w:r w:rsidRPr="005D7436">
              <w:rPr>
                <w:lang w:val="en-GB"/>
              </w:rPr>
              <w:t xml:space="preserve">Production team </w:t>
            </w:r>
          </w:p>
          <w:p w:rsidR="00F33C15" w:rsidRPr="005D7436" w:rsidRDefault="00F33C15" w:rsidP="00F33C15">
            <w:pPr>
              <w:pStyle w:val="ListParagraph"/>
              <w:numPr>
                <w:ilvl w:val="0"/>
                <w:numId w:val="7"/>
              </w:numPr>
              <w:ind w:left="702"/>
              <w:rPr>
                <w:lang w:val="en-GB"/>
              </w:rPr>
            </w:pPr>
            <w:r w:rsidRPr="005D7436">
              <w:rPr>
                <w:lang w:val="en-GB"/>
              </w:rPr>
              <w:t xml:space="preserve">Creative team </w:t>
            </w:r>
          </w:p>
          <w:p w:rsidR="00F33C15" w:rsidRPr="005D7436" w:rsidRDefault="00F33C15" w:rsidP="00F33C15">
            <w:pPr>
              <w:pStyle w:val="ListParagraph"/>
              <w:numPr>
                <w:ilvl w:val="0"/>
                <w:numId w:val="7"/>
              </w:numPr>
              <w:ind w:left="702"/>
              <w:rPr>
                <w:lang w:val="en-GB"/>
              </w:rPr>
            </w:pPr>
            <w:r w:rsidRPr="005D7436">
              <w:rPr>
                <w:lang w:val="en-GB"/>
              </w:rPr>
              <w:t xml:space="preserve">Coordinator </w:t>
            </w:r>
          </w:p>
          <w:p w:rsidR="00F33C15" w:rsidRPr="00190225" w:rsidRDefault="00F33C15" w:rsidP="00F33C15">
            <w:pPr>
              <w:pStyle w:val="ListParagraph"/>
              <w:numPr>
                <w:ilvl w:val="0"/>
                <w:numId w:val="7"/>
              </w:numPr>
              <w:ind w:left="702"/>
              <w:rPr>
                <w:lang w:val="en-GB"/>
              </w:rPr>
            </w:pPr>
            <w:r w:rsidRPr="005D7436">
              <w:rPr>
                <w:lang w:val="en-GB"/>
              </w:rPr>
              <w:t xml:space="preserve">Finance </w:t>
            </w:r>
          </w:p>
        </w:tc>
        <w:tc>
          <w:tcPr>
            <w:tcW w:w="0" w:type="auto"/>
            <w:vAlign w:val="center"/>
          </w:tcPr>
          <w:p w:rsidR="00F33C15" w:rsidRPr="005D7436" w:rsidRDefault="00F33C15" w:rsidP="0067382C">
            <w:pPr>
              <w:rPr>
                <w:lang w:val="en-GB"/>
              </w:rPr>
            </w:pPr>
            <w:r>
              <w:rPr>
                <w:lang w:val="en-GB"/>
              </w:rPr>
              <w:t>1-</w:t>
            </w:r>
            <w:r w:rsidRPr="005D7436">
              <w:rPr>
                <w:lang w:val="en-GB"/>
              </w:rPr>
              <w:t xml:space="preserve">page </w:t>
            </w:r>
          </w:p>
          <w:p w:rsidR="00F33C15" w:rsidRPr="005D7436" w:rsidRDefault="00F33C15" w:rsidP="0067382C">
            <w:pPr>
              <w:rPr>
                <w:lang w:val="en-GB"/>
              </w:rPr>
            </w:pPr>
            <w:r w:rsidRPr="005D7436">
              <w:rPr>
                <w:lang w:val="en-GB"/>
              </w:rPr>
              <w:t>CVs to be annexed</w:t>
            </w:r>
          </w:p>
        </w:tc>
      </w:tr>
      <w:tr w:rsidR="00F33C15" w:rsidRPr="009831F3" w:rsidTr="0067382C">
        <w:tc>
          <w:tcPr>
            <w:tcW w:w="0" w:type="auto"/>
            <w:vAlign w:val="center"/>
          </w:tcPr>
          <w:p w:rsidR="00F33C15" w:rsidRPr="005D7436" w:rsidRDefault="00F33C15" w:rsidP="0067382C">
            <w:pPr>
              <w:spacing w:after="200" w:line="276" w:lineRule="auto"/>
              <w:contextualSpacing/>
              <w:rPr>
                <w:lang w:val="en-GB"/>
              </w:rPr>
            </w:pPr>
            <w:r w:rsidRPr="005D7436">
              <w:rPr>
                <w:lang w:val="en-GB"/>
              </w:rPr>
              <w:t xml:space="preserve">Organization Capacity </w:t>
            </w:r>
          </w:p>
        </w:tc>
        <w:tc>
          <w:tcPr>
            <w:tcW w:w="0" w:type="auto"/>
            <w:vAlign w:val="center"/>
          </w:tcPr>
          <w:p w:rsidR="00F33C15" w:rsidRPr="005D7436" w:rsidRDefault="00F33C15" w:rsidP="00F33C15">
            <w:pPr>
              <w:pStyle w:val="ListParagraph"/>
              <w:numPr>
                <w:ilvl w:val="0"/>
                <w:numId w:val="7"/>
              </w:numPr>
              <w:ind w:left="702"/>
              <w:rPr>
                <w:lang w:val="en-GB"/>
              </w:rPr>
            </w:pPr>
            <w:r w:rsidRPr="005D7436">
              <w:rPr>
                <w:lang w:val="en-GB"/>
              </w:rPr>
              <w:t xml:space="preserve">Channels </w:t>
            </w:r>
          </w:p>
          <w:p w:rsidR="00F33C15" w:rsidRPr="005D7436" w:rsidRDefault="00F33C15" w:rsidP="00F33C15">
            <w:pPr>
              <w:pStyle w:val="ListParagraph"/>
              <w:numPr>
                <w:ilvl w:val="0"/>
                <w:numId w:val="7"/>
              </w:numPr>
              <w:ind w:left="702"/>
              <w:rPr>
                <w:lang w:val="en-GB"/>
              </w:rPr>
            </w:pPr>
            <w:r w:rsidRPr="005D7436">
              <w:rPr>
                <w:lang w:val="en-GB"/>
              </w:rPr>
              <w:t xml:space="preserve">Business Volume </w:t>
            </w:r>
          </w:p>
          <w:p w:rsidR="00F33C15" w:rsidRPr="005D7436" w:rsidRDefault="00F33C15" w:rsidP="00F33C15">
            <w:pPr>
              <w:pStyle w:val="ListParagraph"/>
              <w:numPr>
                <w:ilvl w:val="0"/>
                <w:numId w:val="7"/>
              </w:numPr>
              <w:ind w:left="702"/>
              <w:rPr>
                <w:lang w:val="en-GB"/>
              </w:rPr>
            </w:pPr>
            <w:r w:rsidRPr="005D7436">
              <w:rPr>
                <w:lang w:val="en-GB"/>
              </w:rPr>
              <w:t>Human Resource Employees</w:t>
            </w:r>
          </w:p>
          <w:p w:rsidR="00F33C15" w:rsidRPr="005D7436" w:rsidRDefault="00F33C15" w:rsidP="00F33C15">
            <w:pPr>
              <w:pStyle w:val="ListParagraph"/>
              <w:numPr>
                <w:ilvl w:val="0"/>
                <w:numId w:val="7"/>
              </w:numPr>
              <w:ind w:left="702"/>
              <w:rPr>
                <w:lang w:val="en-GB"/>
              </w:rPr>
            </w:pPr>
            <w:r w:rsidRPr="005D7436">
              <w:rPr>
                <w:lang w:val="en-GB"/>
              </w:rPr>
              <w:t xml:space="preserve">Geographical Location </w:t>
            </w:r>
          </w:p>
          <w:p w:rsidR="00F33C15" w:rsidRPr="005D7436" w:rsidRDefault="00F33C15" w:rsidP="00F33C15">
            <w:pPr>
              <w:pStyle w:val="ListParagraph"/>
              <w:numPr>
                <w:ilvl w:val="0"/>
                <w:numId w:val="7"/>
              </w:numPr>
              <w:ind w:left="702"/>
              <w:rPr>
                <w:lang w:val="en-GB"/>
              </w:rPr>
            </w:pPr>
            <w:r w:rsidRPr="005D7436">
              <w:rPr>
                <w:lang w:val="en-GB"/>
              </w:rPr>
              <w:t xml:space="preserve">Expertise in language content wise </w:t>
            </w:r>
          </w:p>
          <w:p w:rsidR="00F33C15" w:rsidRPr="005D7436" w:rsidRDefault="00F33C15" w:rsidP="00F33C15">
            <w:pPr>
              <w:pStyle w:val="ListParagraph"/>
              <w:numPr>
                <w:ilvl w:val="0"/>
                <w:numId w:val="7"/>
              </w:numPr>
              <w:ind w:left="702"/>
              <w:rPr>
                <w:lang w:val="en-GB"/>
              </w:rPr>
            </w:pPr>
            <w:r w:rsidRPr="005D7436">
              <w:rPr>
                <w:lang w:val="en-GB"/>
              </w:rPr>
              <w:t xml:space="preserve">Team/Channel celebrities </w:t>
            </w:r>
          </w:p>
          <w:p w:rsidR="00F33C15" w:rsidRPr="005D7436" w:rsidRDefault="00F33C15" w:rsidP="00F33C15">
            <w:pPr>
              <w:pStyle w:val="ListParagraph"/>
              <w:numPr>
                <w:ilvl w:val="0"/>
                <w:numId w:val="1"/>
              </w:numPr>
              <w:ind w:left="864"/>
              <w:rPr>
                <w:lang w:val="en-GB"/>
              </w:rPr>
            </w:pPr>
            <w:r w:rsidRPr="005D7436">
              <w:rPr>
                <w:lang w:val="en-GB"/>
              </w:rPr>
              <w:t xml:space="preserve">Key journalist </w:t>
            </w:r>
          </w:p>
          <w:p w:rsidR="00F33C15" w:rsidRPr="005D7436" w:rsidRDefault="00F33C15" w:rsidP="00F33C15">
            <w:pPr>
              <w:pStyle w:val="ListParagraph"/>
              <w:numPr>
                <w:ilvl w:val="0"/>
                <w:numId w:val="1"/>
              </w:numPr>
              <w:ind w:left="864"/>
              <w:rPr>
                <w:lang w:val="en-GB"/>
              </w:rPr>
            </w:pPr>
            <w:r w:rsidRPr="005D7436">
              <w:rPr>
                <w:lang w:val="en-GB"/>
              </w:rPr>
              <w:t>Key note speakers (which can be easily arranged)</w:t>
            </w:r>
          </w:p>
        </w:tc>
        <w:tc>
          <w:tcPr>
            <w:tcW w:w="0" w:type="auto"/>
            <w:vAlign w:val="center"/>
          </w:tcPr>
          <w:p w:rsidR="00F33C15" w:rsidRPr="005D7436" w:rsidRDefault="00F33C15" w:rsidP="0067382C">
            <w:pPr>
              <w:rPr>
                <w:lang w:val="en-GB"/>
              </w:rPr>
            </w:pPr>
            <w:r w:rsidRPr="005D7436">
              <w:rPr>
                <w:lang w:val="en-GB"/>
              </w:rPr>
              <w:t xml:space="preserve">3 pages </w:t>
            </w:r>
          </w:p>
        </w:tc>
      </w:tr>
    </w:tbl>
    <w:p w:rsidR="00F33C15" w:rsidRPr="005D7436" w:rsidRDefault="00F33C15" w:rsidP="00F33C15">
      <w:pPr>
        <w:spacing w:after="0" w:line="240" w:lineRule="auto"/>
        <w:rPr>
          <w:lang w:val="en-GB"/>
        </w:rPr>
      </w:pPr>
    </w:p>
    <w:p w:rsidR="00F33C15" w:rsidRDefault="00F33C15" w:rsidP="00F33C15">
      <w:pPr>
        <w:rPr>
          <w:b/>
          <w:lang w:val="en-GB"/>
        </w:rPr>
      </w:pPr>
      <w:r>
        <w:rPr>
          <w:b/>
          <w:lang w:val="en-GB"/>
        </w:rPr>
        <w:br w:type="page"/>
      </w:r>
    </w:p>
    <w:p w:rsidR="00F33C15" w:rsidRPr="005D7436" w:rsidRDefault="00F33C15" w:rsidP="00F33C15">
      <w:pPr>
        <w:pStyle w:val="ListParagraph"/>
        <w:numPr>
          <w:ilvl w:val="0"/>
          <w:numId w:val="4"/>
        </w:numPr>
        <w:spacing w:after="0" w:line="240" w:lineRule="auto"/>
        <w:rPr>
          <w:lang w:val="en-GB"/>
        </w:rPr>
      </w:pPr>
      <w:r w:rsidRPr="005D7436">
        <w:rPr>
          <w:b/>
          <w:lang w:val="en-GB"/>
        </w:rPr>
        <w:lastRenderedPageBreak/>
        <w:t>‘Financial Section’</w:t>
      </w:r>
      <w:r w:rsidRPr="005D7436">
        <w:rPr>
          <w:lang w:val="en-GB"/>
        </w:rPr>
        <w:t xml:space="preserve"> of the concept note as per the below format </w:t>
      </w:r>
    </w:p>
    <w:tbl>
      <w:tblPr>
        <w:tblStyle w:val="TableGrid"/>
        <w:tblW w:w="0" w:type="auto"/>
        <w:tblLook w:val="04A0"/>
      </w:tblPr>
      <w:tblGrid>
        <w:gridCol w:w="3366"/>
        <w:gridCol w:w="3316"/>
        <w:gridCol w:w="2894"/>
      </w:tblGrid>
      <w:tr w:rsidR="00F33C15" w:rsidRPr="009831F3" w:rsidTr="0067382C">
        <w:tc>
          <w:tcPr>
            <w:tcW w:w="3366" w:type="dxa"/>
            <w:shd w:val="clear" w:color="auto" w:fill="1F497D" w:themeFill="text2"/>
            <w:vAlign w:val="center"/>
          </w:tcPr>
          <w:p w:rsidR="00F33C15" w:rsidRPr="005D7436" w:rsidRDefault="00F33C15" w:rsidP="0067382C">
            <w:pPr>
              <w:spacing w:after="200" w:line="276" w:lineRule="auto"/>
              <w:jc w:val="center"/>
              <w:rPr>
                <w:b/>
                <w:color w:val="FFFFFF" w:themeColor="background1"/>
                <w:lang w:val="en-GB"/>
              </w:rPr>
            </w:pPr>
            <w:r w:rsidRPr="005D7436">
              <w:rPr>
                <w:b/>
                <w:color w:val="FFFFFF" w:themeColor="background1"/>
                <w:lang w:val="en-GB"/>
              </w:rPr>
              <w:t xml:space="preserve">Major Budget Heads </w:t>
            </w:r>
          </w:p>
        </w:tc>
        <w:tc>
          <w:tcPr>
            <w:tcW w:w="3316" w:type="dxa"/>
            <w:shd w:val="clear" w:color="auto" w:fill="1F497D" w:themeFill="text2"/>
            <w:vAlign w:val="center"/>
          </w:tcPr>
          <w:p w:rsidR="00F33C15" w:rsidRPr="005D7436" w:rsidRDefault="00F33C15" w:rsidP="0067382C">
            <w:pPr>
              <w:spacing w:after="200" w:line="276" w:lineRule="auto"/>
              <w:jc w:val="center"/>
              <w:rPr>
                <w:b/>
                <w:color w:val="FFFFFF" w:themeColor="background1"/>
                <w:lang w:val="en-GB"/>
              </w:rPr>
            </w:pPr>
            <w:r w:rsidRPr="005D7436">
              <w:rPr>
                <w:b/>
                <w:color w:val="FFFFFF" w:themeColor="background1"/>
                <w:lang w:val="en-GB"/>
              </w:rPr>
              <w:t xml:space="preserve">Description </w:t>
            </w:r>
          </w:p>
        </w:tc>
        <w:tc>
          <w:tcPr>
            <w:tcW w:w="2894" w:type="dxa"/>
            <w:shd w:val="clear" w:color="auto" w:fill="1F497D" w:themeFill="text2"/>
            <w:vAlign w:val="center"/>
          </w:tcPr>
          <w:p w:rsidR="00F33C15" w:rsidRPr="005D7436" w:rsidRDefault="00F33C15" w:rsidP="0067382C">
            <w:pPr>
              <w:jc w:val="center"/>
              <w:rPr>
                <w:b/>
                <w:color w:val="FFFFFF" w:themeColor="background1"/>
                <w:lang w:val="en-GB"/>
              </w:rPr>
            </w:pPr>
            <w:r w:rsidRPr="005D7436">
              <w:rPr>
                <w:b/>
                <w:color w:val="FFFFFF" w:themeColor="background1"/>
                <w:lang w:val="en-GB"/>
              </w:rPr>
              <w:t>Page(s)</w:t>
            </w:r>
          </w:p>
        </w:tc>
      </w:tr>
      <w:tr w:rsidR="00F33C15" w:rsidRPr="009831F3" w:rsidTr="0067382C">
        <w:tc>
          <w:tcPr>
            <w:tcW w:w="3366" w:type="dxa"/>
            <w:vAlign w:val="center"/>
          </w:tcPr>
          <w:p w:rsidR="00F33C15" w:rsidRPr="005D7436" w:rsidRDefault="00F33C15" w:rsidP="0067382C">
            <w:pPr>
              <w:spacing w:after="200" w:line="276" w:lineRule="auto"/>
              <w:contextualSpacing/>
              <w:rPr>
                <w:lang w:val="en-GB"/>
              </w:rPr>
            </w:pPr>
            <w:r w:rsidRPr="005D7436">
              <w:rPr>
                <w:lang w:val="en-GB"/>
              </w:rPr>
              <w:t xml:space="preserve">Programmatic </w:t>
            </w:r>
          </w:p>
        </w:tc>
        <w:tc>
          <w:tcPr>
            <w:tcW w:w="3316" w:type="dxa"/>
            <w:vMerge w:val="restart"/>
            <w:vAlign w:val="center"/>
          </w:tcPr>
          <w:p w:rsidR="00F33C15" w:rsidRPr="005D7436" w:rsidRDefault="00F33C15" w:rsidP="0067382C">
            <w:pPr>
              <w:spacing w:after="200" w:line="276" w:lineRule="auto"/>
              <w:contextualSpacing/>
              <w:rPr>
                <w:lang w:val="en-GB"/>
              </w:rPr>
            </w:pPr>
            <w:r w:rsidRPr="005D7436">
              <w:rPr>
                <w:lang w:val="en-GB"/>
              </w:rPr>
              <w:t>Unit cost for each activity under major budget heads to be provided</w:t>
            </w:r>
            <w:r>
              <w:rPr>
                <w:lang w:val="en-GB"/>
              </w:rPr>
              <w:t>.</w:t>
            </w:r>
          </w:p>
        </w:tc>
        <w:tc>
          <w:tcPr>
            <w:tcW w:w="2894" w:type="dxa"/>
            <w:vMerge w:val="restart"/>
            <w:vAlign w:val="center"/>
          </w:tcPr>
          <w:p w:rsidR="00F33C15" w:rsidRPr="005D7436" w:rsidRDefault="00F33C15" w:rsidP="0067382C">
            <w:pPr>
              <w:rPr>
                <w:lang w:val="en-GB"/>
              </w:rPr>
            </w:pPr>
            <w:r>
              <w:rPr>
                <w:lang w:val="en-GB"/>
              </w:rPr>
              <w:t>Summary and detailed budgetsare to be submitted against major cost heads. Detailed budget should breakdown the major cost head to further sub-costs.</w:t>
            </w:r>
          </w:p>
        </w:tc>
      </w:tr>
      <w:tr w:rsidR="00F33C15" w:rsidRPr="009831F3" w:rsidTr="0067382C">
        <w:tc>
          <w:tcPr>
            <w:tcW w:w="3366" w:type="dxa"/>
            <w:vAlign w:val="center"/>
          </w:tcPr>
          <w:p w:rsidR="00F33C15" w:rsidRPr="005D7436" w:rsidRDefault="00F33C15" w:rsidP="0067382C">
            <w:pPr>
              <w:spacing w:after="200" w:line="276" w:lineRule="auto"/>
              <w:contextualSpacing/>
              <w:rPr>
                <w:lang w:val="en-GB"/>
              </w:rPr>
            </w:pPr>
            <w:r w:rsidRPr="005D7436">
              <w:rPr>
                <w:lang w:val="en-GB"/>
              </w:rPr>
              <w:t>HR and Management</w:t>
            </w:r>
          </w:p>
        </w:tc>
        <w:tc>
          <w:tcPr>
            <w:tcW w:w="3316" w:type="dxa"/>
            <w:vMerge/>
          </w:tcPr>
          <w:p w:rsidR="00F33C15" w:rsidRDefault="00F33C15" w:rsidP="0067382C">
            <w:pPr>
              <w:rPr>
                <w:lang w:val="en-GB"/>
              </w:rPr>
            </w:pPr>
          </w:p>
        </w:tc>
        <w:tc>
          <w:tcPr>
            <w:tcW w:w="2894" w:type="dxa"/>
            <w:vMerge/>
            <w:vAlign w:val="center"/>
          </w:tcPr>
          <w:p w:rsidR="00F33C15" w:rsidRDefault="00F33C15" w:rsidP="0067382C">
            <w:pPr>
              <w:jc w:val="center"/>
              <w:rPr>
                <w:lang w:val="en-GB"/>
              </w:rPr>
            </w:pPr>
          </w:p>
        </w:tc>
      </w:tr>
      <w:tr w:rsidR="00F33C15" w:rsidRPr="009831F3" w:rsidTr="0067382C">
        <w:tc>
          <w:tcPr>
            <w:tcW w:w="3366" w:type="dxa"/>
            <w:vAlign w:val="center"/>
          </w:tcPr>
          <w:p w:rsidR="00F33C15" w:rsidRPr="005D7436" w:rsidRDefault="00F33C15" w:rsidP="0067382C">
            <w:pPr>
              <w:spacing w:after="200" w:line="276" w:lineRule="auto"/>
              <w:contextualSpacing/>
              <w:rPr>
                <w:lang w:val="en-GB"/>
              </w:rPr>
            </w:pPr>
            <w:r w:rsidRPr="005D7436">
              <w:rPr>
                <w:lang w:val="en-GB"/>
              </w:rPr>
              <w:t>Pre</w:t>
            </w:r>
            <w:r>
              <w:rPr>
                <w:lang w:val="en-GB"/>
              </w:rPr>
              <w:t>p</w:t>
            </w:r>
            <w:r w:rsidRPr="005D7436">
              <w:rPr>
                <w:lang w:val="en-GB"/>
              </w:rPr>
              <w:t>roduction</w:t>
            </w:r>
          </w:p>
        </w:tc>
        <w:tc>
          <w:tcPr>
            <w:tcW w:w="3316" w:type="dxa"/>
            <w:vMerge/>
          </w:tcPr>
          <w:p w:rsidR="00F33C15" w:rsidRDefault="00F33C15" w:rsidP="0067382C">
            <w:pPr>
              <w:rPr>
                <w:lang w:val="en-GB"/>
              </w:rPr>
            </w:pPr>
          </w:p>
        </w:tc>
        <w:tc>
          <w:tcPr>
            <w:tcW w:w="2894" w:type="dxa"/>
            <w:vMerge/>
            <w:vAlign w:val="center"/>
          </w:tcPr>
          <w:p w:rsidR="00F33C15" w:rsidRDefault="00F33C15" w:rsidP="0067382C">
            <w:pPr>
              <w:jc w:val="center"/>
              <w:rPr>
                <w:lang w:val="en-GB"/>
              </w:rPr>
            </w:pPr>
          </w:p>
        </w:tc>
      </w:tr>
      <w:tr w:rsidR="00F33C15" w:rsidRPr="009831F3" w:rsidTr="0067382C">
        <w:tc>
          <w:tcPr>
            <w:tcW w:w="3366" w:type="dxa"/>
            <w:vAlign w:val="center"/>
          </w:tcPr>
          <w:p w:rsidR="00F33C15" w:rsidRPr="005D7436" w:rsidRDefault="00F33C15" w:rsidP="0067382C">
            <w:pPr>
              <w:spacing w:after="200" w:line="276" w:lineRule="auto"/>
              <w:contextualSpacing/>
              <w:rPr>
                <w:lang w:val="en-GB"/>
              </w:rPr>
            </w:pPr>
            <w:r w:rsidRPr="005D7436">
              <w:rPr>
                <w:lang w:val="en-GB"/>
              </w:rPr>
              <w:t>Production</w:t>
            </w:r>
          </w:p>
        </w:tc>
        <w:tc>
          <w:tcPr>
            <w:tcW w:w="3316" w:type="dxa"/>
            <w:vMerge/>
          </w:tcPr>
          <w:p w:rsidR="00F33C15" w:rsidRDefault="00F33C15" w:rsidP="0067382C">
            <w:pPr>
              <w:rPr>
                <w:lang w:val="en-GB"/>
              </w:rPr>
            </w:pPr>
          </w:p>
        </w:tc>
        <w:tc>
          <w:tcPr>
            <w:tcW w:w="2894" w:type="dxa"/>
            <w:vMerge/>
            <w:vAlign w:val="center"/>
          </w:tcPr>
          <w:p w:rsidR="00F33C15" w:rsidRDefault="00F33C15" w:rsidP="0067382C">
            <w:pPr>
              <w:jc w:val="center"/>
              <w:rPr>
                <w:lang w:val="en-GB"/>
              </w:rPr>
            </w:pPr>
          </w:p>
        </w:tc>
      </w:tr>
      <w:tr w:rsidR="00F33C15" w:rsidRPr="009831F3" w:rsidTr="0067382C">
        <w:tc>
          <w:tcPr>
            <w:tcW w:w="3366" w:type="dxa"/>
            <w:vAlign w:val="center"/>
          </w:tcPr>
          <w:p w:rsidR="00F33C15" w:rsidRPr="005D7436" w:rsidRDefault="00F33C15" w:rsidP="0067382C">
            <w:pPr>
              <w:spacing w:after="200" w:line="276" w:lineRule="auto"/>
              <w:contextualSpacing/>
              <w:rPr>
                <w:lang w:val="en-GB"/>
              </w:rPr>
            </w:pPr>
            <w:r w:rsidRPr="005D7436">
              <w:rPr>
                <w:lang w:val="en-GB"/>
              </w:rPr>
              <w:t>Post</w:t>
            </w:r>
            <w:r>
              <w:rPr>
                <w:lang w:val="en-GB"/>
              </w:rPr>
              <w:t>p</w:t>
            </w:r>
            <w:r w:rsidRPr="005D7436">
              <w:rPr>
                <w:lang w:val="en-GB"/>
              </w:rPr>
              <w:t>roduction</w:t>
            </w:r>
          </w:p>
        </w:tc>
        <w:tc>
          <w:tcPr>
            <w:tcW w:w="3316" w:type="dxa"/>
            <w:vMerge/>
          </w:tcPr>
          <w:p w:rsidR="00F33C15" w:rsidRDefault="00F33C15" w:rsidP="0067382C">
            <w:pPr>
              <w:rPr>
                <w:lang w:val="en-GB"/>
              </w:rPr>
            </w:pPr>
          </w:p>
        </w:tc>
        <w:tc>
          <w:tcPr>
            <w:tcW w:w="2894" w:type="dxa"/>
            <w:vMerge/>
            <w:vAlign w:val="center"/>
          </w:tcPr>
          <w:p w:rsidR="00F33C15" w:rsidRDefault="00F33C15" w:rsidP="0067382C">
            <w:pPr>
              <w:jc w:val="center"/>
              <w:rPr>
                <w:lang w:val="en-GB"/>
              </w:rPr>
            </w:pPr>
          </w:p>
        </w:tc>
      </w:tr>
      <w:tr w:rsidR="00F33C15" w:rsidRPr="009831F3" w:rsidTr="0067382C">
        <w:tc>
          <w:tcPr>
            <w:tcW w:w="3366" w:type="dxa"/>
            <w:vAlign w:val="center"/>
          </w:tcPr>
          <w:p w:rsidR="00F33C15" w:rsidRPr="005D7436" w:rsidRDefault="00F33C15" w:rsidP="0067382C">
            <w:pPr>
              <w:spacing w:after="200" w:line="276" w:lineRule="auto"/>
              <w:contextualSpacing/>
              <w:rPr>
                <w:lang w:val="en-GB"/>
              </w:rPr>
            </w:pPr>
            <w:r w:rsidRPr="005D7436">
              <w:rPr>
                <w:lang w:val="en-GB"/>
              </w:rPr>
              <w:t>Airing and Broadcasting</w:t>
            </w:r>
          </w:p>
        </w:tc>
        <w:tc>
          <w:tcPr>
            <w:tcW w:w="3316" w:type="dxa"/>
            <w:vMerge/>
          </w:tcPr>
          <w:p w:rsidR="00F33C15" w:rsidRDefault="00F33C15" w:rsidP="0067382C">
            <w:pPr>
              <w:rPr>
                <w:lang w:val="en-GB"/>
              </w:rPr>
            </w:pPr>
          </w:p>
        </w:tc>
        <w:tc>
          <w:tcPr>
            <w:tcW w:w="2894" w:type="dxa"/>
            <w:vMerge/>
            <w:vAlign w:val="center"/>
          </w:tcPr>
          <w:p w:rsidR="00F33C15" w:rsidRDefault="00F33C15" w:rsidP="0067382C">
            <w:pPr>
              <w:jc w:val="center"/>
              <w:rPr>
                <w:lang w:val="en-GB"/>
              </w:rPr>
            </w:pPr>
          </w:p>
        </w:tc>
      </w:tr>
      <w:tr w:rsidR="00F33C15" w:rsidRPr="009831F3" w:rsidTr="0067382C">
        <w:tc>
          <w:tcPr>
            <w:tcW w:w="3366" w:type="dxa"/>
            <w:vAlign w:val="center"/>
          </w:tcPr>
          <w:p w:rsidR="00F33C15" w:rsidRPr="005D7436" w:rsidRDefault="00F33C15" w:rsidP="0067382C">
            <w:pPr>
              <w:contextualSpacing/>
              <w:rPr>
                <w:lang w:val="en-GB"/>
              </w:rPr>
            </w:pPr>
            <w:r>
              <w:rPr>
                <w:lang w:val="en-GB"/>
              </w:rPr>
              <w:t>Value Additions (-)</w:t>
            </w:r>
          </w:p>
        </w:tc>
        <w:tc>
          <w:tcPr>
            <w:tcW w:w="3316" w:type="dxa"/>
            <w:vMerge/>
          </w:tcPr>
          <w:p w:rsidR="00F33C15" w:rsidRPr="005D7436" w:rsidRDefault="00F33C15" w:rsidP="0067382C">
            <w:pPr>
              <w:rPr>
                <w:lang w:val="en-GB"/>
              </w:rPr>
            </w:pPr>
          </w:p>
        </w:tc>
        <w:tc>
          <w:tcPr>
            <w:tcW w:w="2894" w:type="dxa"/>
            <w:vMerge/>
            <w:vAlign w:val="center"/>
          </w:tcPr>
          <w:p w:rsidR="00F33C15" w:rsidRPr="005D7436" w:rsidRDefault="00F33C15" w:rsidP="0067382C">
            <w:pPr>
              <w:jc w:val="center"/>
              <w:rPr>
                <w:lang w:val="en-GB"/>
              </w:rPr>
            </w:pPr>
          </w:p>
        </w:tc>
      </w:tr>
      <w:tr w:rsidR="00F33C15" w:rsidRPr="009831F3" w:rsidTr="0067382C">
        <w:trPr>
          <w:trHeight w:val="50"/>
        </w:trPr>
        <w:tc>
          <w:tcPr>
            <w:tcW w:w="3366" w:type="dxa"/>
            <w:vAlign w:val="center"/>
          </w:tcPr>
          <w:p w:rsidR="00F33C15" w:rsidRPr="005D7436" w:rsidRDefault="00F33C15" w:rsidP="0067382C">
            <w:pPr>
              <w:contextualSpacing/>
              <w:jc w:val="right"/>
              <w:rPr>
                <w:lang w:val="en-GB"/>
              </w:rPr>
            </w:pPr>
            <w:r w:rsidRPr="005D7436">
              <w:rPr>
                <w:lang w:val="en-GB"/>
              </w:rPr>
              <w:t xml:space="preserve">Total Budget </w:t>
            </w:r>
          </w:p>
        </w:tc>
        <w:tc>
          <w:tcPr>
            <w:tcW w:w="3316" w:type="dxa"/>
            <w:vMerge/>
            <w:vAlign w:val="center"/>
          </w:tcPr>
          <w:p w:rsidR="00F33C15" w:rsidRPr="005D7436" w:rsidRDefault="00F33C15" w:rsidP="0067382C">
            <w:pPr>
              <w:spacing w:after="200" w:line="276" w:lineRule="auto"/>
              <w:jc w:val="right"/>
              <w:rPr>
                <w:lang w:val="en-GB"/>
              </w:rPr>
            </w:pPr>
          </w:p>
        </w:tc>
        <w:tc>
          <w:tcPr>
            <w:tcW w:w="2894" w:type="dxa"/>
            <w:vMerge/>
            <w:vAlign w:val="center"/>
          </w:tcPr>
          <w:p w:rsidR="00F33C15" w:rsidRPr="005D7436" w:rsidRDefault="00F33C15" w:rsidP="0067382C">
            <w:pPr>
              <w:jc w:val="center"/>
              <w:rPr>
                <w:lang w:val="en-GB"/>
              </w:rPr>
            </w:pPr>
          </w:p>
        </w:tc>
      </w:tr>
    </w:tbl>
    <w:p w:rsidR="00F33C15" w:rsidRPr="005D7436" w:rsidRDefault="00F33C15" w:rsidP="00F33C15">
      <w:pPr>
        <w:spacing w:after="0" w:line="240" w:lineRule="auto"/>
        <w:rPr>
          <w:lang w:val="en-GB"/>
        </w:rPr>
      </w:pPr>
    </w:p>
    <w:p w:rsidR="009A139F" w:rsidRDefault="009A139F"/>
    <w:sectPr w:rsidR="009A139F" w:rsidSect="009F52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3E" w:rsidRDefault="0030663E" w:rsidP="00F33C15">
      <w:pPr>
        <w:spacing w:after="0" w:line="240" w:lineRule="auto"/>
      </w:pPr>
      <w:r>
        <w:separator/>
      </w:r>
    </w:p>
  </w:endnote>
  <w:endnote w:type="continuationSeparator" w:id="1">
    <w:p w:rsidR="0030663E" w:rsidRDefault="0030663E" w:rsidP="00F33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25" w:rsidRDefault="00306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25" w:rsidRDefault="003066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25" w:rsidRDefault="00306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3E" w:rsidRDefault="0030663E" w:rsidP="00F33C15">
      <w:pPr>
        <w:spacing w:after="0" w:line="240" w:lineRule="auto"/>
      </w:pPr>
      <w:r>
        <w:separator/>
      </w:r>
    </w:p>
  </w:footnote>
  <w:footnote w:type="continuationSeparator" w:id="1">
    <w:p w:rsidR="0030663E" w:rsidRDefault="0030663E" w:rsidP="00F33C15">
      <w:pPr>
        <w:spacing w:after="0" w:line="240" w:lineRule="auto"/>
      </w:pPr>
      <w:r>
        <w:continuationSeparator/>
      </w:r>
    </w:p>
  </w:footnote>
  <w:footnote w:id="2">
    <w:p w:rsidR="00F33C15" w:rsidRDefault="00F33C15" w:rsidP="00F33C15">
      <w:pPr>
        <w:pStyle w:val="FootnoteText"/>
      </w:pPr>
      <w:r>
        <w:rPr>
          <w:rStyle w:val="FootnoteReference"/>
        </w:rPr>
        <w:footnoteRef/>
      </w:r>
      <w:r>
        <w:t xml:space="preserve"> Detailed description as well as content in episodic briefs of each talkshow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25" w:rsidRDefault="003066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25" w:rsidRDefault="003066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25" w:rsidRDefault="003066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051"/>
    <w:multiLevelType w:val="hybridMultilevel"/>
    <w:tmpl w:val="22628014"/>
    <w:lvl w:ilvl="0" w:tplc="71509268">
      <w:start w:val="2"/>
      <w:numFmt w:val="bullet"/>
      <w:lvlText w:val="-"/>
      <w:lvlJc w:val="left"/>
      <w:pPr>
        <w:ind w:left="1494" w:hanging="360"/>
      </w:pPr>
      <w:rPr>
        <w:rFonts w:ascii="Calibri" w:eastAsiaTheme="minorEastAsia" w:hAnsi="Calibri"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8674BE6"/>
    <w:multiLevelType w:val="hybridMultilevel"/>
    <w:tmpl w:val="456CC456"/>
    <w:lvl w:ilvl="0" w:tplc="7A5C78B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C6B47"/>
    <w:multiLevelType w:val="hybridMultilevel"/>
    <w:tmpl w:val="8C041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170A0"/>
    <w:multiLevelType w:val="hybridMultilevel"/>
    <w:tmpl w:val="2E84DCEC"/>
    <w:lvl w:ilvl="0" w:tplc="D96460F0">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52354"/>
    <w:multiLevelType w:val="hybridMultilevel"/>
    <w:tmpl w:val="60225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0048D"/>
    <w:multiLevelType w:val="hybridMultilevel"/>
    <w:tmpl w:val="69C646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A7C09"/>
    <w:multiLevelType w:val="hybridMultilevel"/>
    <w:tmpl w:val="4C20FC66"/>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F33C15"/>
    <w:rsid w:val="0030663E"/>
    <w:rsid w:val="003D6D33"/>
    <w:rsid w:val="0049394B"/>
    <w:rsid w:val="007A26D7"/>
    <w:rsid w:val="009577D6"/>
    <w:rsid w:val="009A139F"/>
    <w:rsid w:val="00E6642A"/>
    <w:rsid w:val="00F33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3C15"/>
    <w:pPr>
      <w:ind w:left="720"/>
      <w:contextualSpacing/>
    </w:pPr>
  </w:style>
  <w:style w:type="paragraph" w:styleId="Header">
    <w:name w:val="header"/>
    <w:basedOn w:val="Normal"/>
    <w:link w:val="HeaderChar"/>
    <w:uiPriority w:val="99"/>
    <w:unhideWhenUsed/>
    <w:rsid w:val="00F33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15"/>
  </w:style>
  <w:style w:type="paragraph" w:styleId="Footer">
    <w:name w:val="footer"/>
    <w:basedOn w:val="Normal"/>
    <w:link w:val="FooterChar"/>
    <w:uiPriority w:val="99"/>
    <w:unhideWhenUsed/>
    <w:rsid w:val="00F33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15"/>
  </w:style>
  <w:style w:type="paragraph" w:styleId="FootnoteText">
    <w:name w:val="footnote text"/>
    <w:basedOn w:val="Normal"/>
    <w:link w:val="FootnoteTextChar"/>
    <w:uiPriority w:val="99"/>
    <w:unhideWhenUsed/>
    <w:rsid w:val="00F33C15"/>
    <w:pPr>
      <w:spacing w:after="0" w:line="240" w:lineRule="auto"/>
    </w:pPr>
    <w:rPr>
      <w:sz w:val="20"/>
      <w:szCs w:val="20"/>
    </w:rPr>
  </w:style>
  <w:style w:type="character" w:customStyle="1" w:styleId="FootnoteTextChar">
    <w:name w:val="Footnote Text Char"/>
    <w:basedOn w:val="DefaultParagraphFont"/>
    <w:link w:val="FootnoteText"/>
    <w:uiPriority w:val="99"/>
    <w:rsid w:val="00F33C15"/>
    <w:rPr>
      <w:sz w:val="20"/>
      <w:szCs w:val="20"/>
    </w:rPr>
  </w:style>
  <w:style w:type="character" w:styleId="FootnoteReference">
    <w:name w:val="footnote reference"/>
    <w:basedOn w:val="DefaultParagraphFont"/>
    <w:uiPriority w:val="99"/>
    <w:semiHidden/>
    <w:unhideWhenUsed/>
    <w:rsid w:val="00F33C15"/>
    <w:rPr>
      <w:vertAlign w:val="superscript"/>
    </w:rPr>
  </w:style>
  <w:style w:type="character" w:styleId="Hyperlink">
    <w:name w:val="Hyperlink"/>
    <w:basedOn w:val="DefaultParagraphFont"/>
    <w:uiPriority w:val="99"/>
    <w:unhideWhenUsed/>
    <w:rsid w:val="00F33C15"/>
    <w:rPr>
      <w:color w:val="0000FF" w:themeColor="hyperlink"/>
      <w:u w:val="single"/>
    </w:rPr>
  </w:style>
  <w:style w:type="character" w:styleId="CommentReference">
    <w:name w:val="annotation reference"/>
    <w:basedOn w:val="DefaultParagraphFont"/>
    <w:uiPriority w:val="99"/>
    <w:semiHidden/>
    <w:unhideWhenUsed/>
    <w:rsid w:val="00F33C15"/>
    <w:rPr>
      <w:sz w:val="16"/>
      <w:szCs w:val="16"/>
    </w:rPr>
  </w:style>
  <w:style w:type="paragraph" w:styleId="CommentText">
    <w:name w:val="annotation text"/>
    <w:basedOn w:val="Normal"/>
    <w:link w:val="CommentTextChar"/>
    <w:uiPriority w:val="99"/>
    <w:semiHidden/>
    <w:unhideWhenUsed/>
    <w:rsid w:val="00F33C15"/>
    <w:pPr>
      <w:spacing w:line="240" w:lineRule="auto"/>
    </w:pPr>
    <w:rPr>
      <w:sz w:val="20"/>
      <w:szCs w:val="20"/>
    </w:rPr>
  </w:style>
  <w:style w:type="character" w:customStyle="1" w:styleId="CommentTextChar">
    <w:name w:val="Comment Text Char"/>
    <w:basedOn w:val="DefaultParagraphFont"/>
    <w:link w:val="CommentText"/>
    <w:uiPriority w:val="99"/>
    <w:semiHidden/>
    <w:rsid w:val="00F33C15"/>
    <w:rPr>
      <w:sz w:val="20"/>
      <w:szCs w:val="20"/>
    </w:rPr>
  </w:style>
  <w:style w:type="paragraph" w:styleId="Title">
    <w:name w:val="Title"/>
    <w:basedOn w:val="Normal"/>
    <w:next w:val="Normal"/>
    <w:link w:val="TitleChar"/>
    <w:uiPriority w:val="10"/>
    <w:qFormat/>
    <w:rsid w:val="00F33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3C1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3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InsightSBS/playlis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user/TheRealNews/search?query=doha+debat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user/satyamevajayateshow/playlis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dc:creator>
  <cp:keywords/>
  <dc:description/>
  <cp:lastModifiedBy>Nazia </cp:lastModifiedBy>
  <cp:revision>4</cp:revision>
  <dcterms:created xsi:type="dcterms:W3CDTF">2018-01-04T11:00:00Z</dcterms:created>
  <dcterms:modified xsi:type="dcterms:W3CDTF">2018-01-09T11:55:00Z</dcterms:modified>
</cp:coreProperties>
</file>