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FC2C4" w14:textId="77777777" w:rsidR="003460D0" w:rsidRDefault="003460D0" w:rsidP="003460D0">
      <w:pPr>
        <w:tabs>
          <w:tab w:val="left" w:pos="0"/>
        </w:tabs>
        <w:autoSpaceDE w:val="0"/>
        <w:autoSpaceDN w:val="0"/>
        <w:adjustRightInd w:val="0"/>
        <w:spacing w:line="21" w:lineRule="atLeast"/>
        <w:rPr>
          <w:rFonts w:ascii="Akkurat-Bold" w:hAnsi="Akkurat-Bold"/>
          <w:bCs/>
          <w:sz w:val="32"/>
        </w:rPr>
      </w:pPr>
      <w:r w:rsidRPr="00B04F15">
        <w:rPr>
          <w:rFonts w:ascii="Akzidenz-Grotesk Next Bold" w:hAnsi="Akzidenz-Grotesk Next Bold"/>
          <w:noProof/>
          <w:sz w:val="36"/>
          <w:szCs w:val="20"/>
          <w:lang w:val="en-US"/>
        </w:rPr>
        <w:drawing>
          <wp:anchor distT="0" distB="0" distL="114300" distR="114300" simplePos="0" relativeHeight="251659264" behindDoc="1" locked="0" layoutInCell="1" allowOverlap="1" wp14:anchorId="63529FEC" wp14:editId="645327FF">
            <wp:simplePos x="0" y="0"/>
            <wp:positionH relativeFrom="column">
              <wp:posOffset>4000500</wp:posOffset>
            </wp:positionH>
            <wp:positionV relativeFrom="paragraph">
              <wp:posOffset>-114300</wp:posOffset>
            </wp:positionV>
            <wp:extent cx="1480076" cy="723900"/>
            <wp:effectExtent l="0" t="0" r="0" b="0"/>
            <wp:wrapNone/>
            <wp:docPr id="2" name="Picture 2" descr="E:\Users\mfkhali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mfkhalil\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076" cy="723900"/>
                    </a:xfrm>
                    <a:prstGeom prst="rect">
                      <a:avLst/>
                    </a:prstGeom>
                    <a:noFill/>
                    <a:ln>
                      <a:noFill/>
                    </a:ln>
                  </pic:spPr>
                </pic:pic>
              </a:graphicData>
            </a:graphic>
          </wp:anchor>
        </w:drawing>
      </w:r>
    </w:p>
    <w:p w14:paraId="65324870" w14:textId="77777777" w:rsidR="003460D0" w:rsidRDefault="003460D0" w:rsidP="003460D0">
      <w:pPr>
        <w:tabs>
          <w:tab w:val="left" w:pos="0"/>
        </w:tabs>
        <w:autoSpaceDE w:val="0"/>
        <w:autoSpaceDN w:val="0"/>
        <w:adjustRightInd w:val="0"/>
        <w:spacing w:line="21" w:lineRule="atLeast"/>
        <w:rPr>
          <w:rFonts w:ascii="Arial" w:hAnsi="Arial" w:cs="Arial"/>
          <w:b/>
          <w:bCs/>
          <w:sz w:val="32"/>
        </w:rPr>
      </w:pPr>
    </w:p>
    <w:p w14:paraId="5511D29E" w14:textId="77777777" w:rsidR="003460D0" w:rsidRDefault="003460D0" w:rsidP="003460D0">
      <w:pPr>
        <w:tabs>
          <w:tab w:val="left" w:pos="0"/>
        </w:tabs>
        <w:autoSpaceDE w:val="0"/>
        <w:autoSpaceDN w:val="0"/>
        <w:adjustRightInd w:val="0"/>
        <w:spacing w:line="21" w:lineRule="atLeast"/>
        <w:rPr>
          <w:rFonts w:ascii="Arial" w:hAnsi="Arial" w:cs="Arial"/>
          <w:b/>
          <w:bCs/>
          <w:sz w:val="32"/>
        </w:rPr>
      </w:pPr>
    </w:p>
    <w:p w14:paraId="27C9E0C0" w14:textId="77777777" w:rsidR="003460D0" w:rsidRDefault="003460D0" w:rsidP="003460D0">
      <w:pPr>
        <w:tabs>
          <w:tab w:val="left" w:pos="0"/>
        </w:tabs>
        <w:autoSpaceDE w:val="0"/>
        <w:autoSpaceDN w:val="0"/>
        <w:adjustRightInd w:val="0"/>
        <w:spacing w:line="21" w:lineRule="atLeast"/>
        <w:rPr>
          <w:rFonts w:ascii="Arial" w:hAnsi="Arial" w:cs="Arial"/>
          <w:b/>
          <w:bCs/>
          <w:sz w:val="32"/>
        </w:rPr>
      </w:pPr>
    </w:p>
    <w:p w14:paraId="535F9A9D" w14:textId="77777777" w:rsidR="003460D0" w:rsidRPr="00F60717" w:rsidRDefault="003460D0" w:rsidP="003460D0">
      <w:pPr>
        <w:tabs>
          <w:tab w:val="left" w:pos="0"/>
        </w:tabs>
        <w:autoSpaceDE w:val="0"/>
        <w:autoSpaceDN w:val="0"/>
        <w:adjustRightInd w:val="0"/>
        <w:spacing w:line="21" w:lineRule="atLeast"/>
        <w:rPr>
          <w:rFonts w:ascii="Arial" w:hAnsi="Arial" w:cs="Arial"/>
          <w:b/>
          <w:bCs/>
          <w:sz w:val="28"/>
        </w:rPr>
      </w:pPr>
      <w:r w:rsidRPr="00F60717">
        <w:rPr>
          <w:rFonts w:ascii="Arial" w:hAnsi="Arial" w:cs="Arial"/>
          <w:b/>
          <w:bCs/>
          <w:sz w:val="28"/>
        </w:rPr>
        <w:t>Terms of Reference</w:t>
      </w:r>
    </w:p>
    <w:p w14:paraId="15BB68D5" w14:textId="163C161A" w:rsidR="003460D0" w:rsidRPr="00F60717" w:rsidRDefault="003460D0" w:rsidP="003460D0">
      <w:pPr>
        <w:tabs>
          <w:tab w:val="center" w:pos="4680"/>
          <w:tab w:val="left" w:pos="5760"/>
        </w:tabs>
        <w:autoSpaceDE w:val="0"/>
        <w:autoSpaceDN w:val="0"/>
        <w:adjustRightInd w:val="0"/>
        <w:spacing w:line="21" w:lineRule="atLeast"/>
        <w:rPr>
          <w:rFonts w:ascii="Times New Roman" w:hAnsi="Times New Roman"/>
          <w:bCs/>
          <w:sz w:val="20"/>
        </w:rPr>
      </w:pPr>
      <w:r w:rsidRPr="00F60717">
        <w:rPr>
          <w:rFonts w:ascii="Times New Roman" w:hAnsi="Times New Roman"/>
          <w:bCs/>
          <w:sz w:val="20"/>
        </w:rPr>
        <w:t>Development of Documentary on Entertainment-Education Drama Serial</w:t>
      </w:r>
    </w:p>
    <w:p w14:paraId="51B16727" w14:textId="77777777" w:rsidR="003460D0" w:rsidRPr="00F60717" w:rsidRDefault="003460D0" w:rsidP="003460D0">
      <w:pPr>
        <w:tabs>
          <w:tab w:val="center" w:pos="4680"/>
          <w:tab w:val="left" w:pos="5760"/>
        </w:tabs>
        <w:autoSpaceDE w:val="0"/>
        <w:autoSpaceDN w:val="0"/>
        <w:adjustRightInd w:val="0"/>
        <w:spacing w:line="21" w:lineRule="atLeast"/>
        <w:rPr>
          <w:rFonts w:ascii="Arial" w:hAnsi="Arial" w:cs="Arial"/>
          <w:bCs/>
          <w:sz w:val="18"/>
        </w:rPr>
      </w:pPr>
    </w:p>
    <w:p w14:paraId="1DCF30B7" w14:textId="77777777" w:rsidR="003460D0" w:rsidRPr="00F60717" w:rsidRDefault="003460D0" w:rsidP="003460D0">
      <w:pPr>
        <w:tabs>
          <w:tab w:val="center" w:pos="1440"/>
          <w:tab w:val="left" w:pos="5760"/>
        </w:tabs>
        <w:autoSpaceDE w:val="0"/>
        <w:autoSpaceDN w:val="0"/>
        <w:adjustRightInd w:val="0"/>
        <w:spacing w:line="21" w:lineRule="atLeast"/>
        <w:contextualSpacing/>
        <w:rPr>
          <w:rFonts w:ascii="Arial" w:hAnsi="Arial" w:cs="Arial"/>
          <w:b/>
          <w:sz w:val="20"/>
        </w:rPr>
      </w:pPr>
      <w:r w:rsidRPr="00F60717">
        <w:rPr>
          <w:rFonts w:ascii="Arial" w:hAnsi="Arial" w:cs="Arial"/>
          <w:b/>
          <w:sz w:val="20"/>
        </w:rPr>
        <w:t>Objective</w:t>
      </w:r>
      <w:r w:rsidRPr="00F60717">
        <w:rPr>
          <w:rFonts w:ascii="Arial" w:hAnsi="Arial" w:cs="Arial"/>
          <w:b/>
          <w:sz w:val="20"/>
        </w:rPr>
        <w:tab/>
      </w:r>
    </w:p>
    <w:p w14:paraId="1EB196B1" w14:textId="7A459EDB" w:rsidR="003460D0" w:rsidRPr="00F60717" w:rsidRDefault="003460D0" w:rsidP="003460D0">
      <w:pPr>
        <w:tabs>
          <w:tab w:val="center" w:pos="1440"/>
          <w:tab w:val="left" w:pos="5760"/>
        </w:tabs>
        <w:autoSpaceDE w:val="0"/>
        <w:autoSpaceDN w:val="0"/>
        <w:adjustRightInd w:val="0"/>
        <w:spacing w:line="21" w:lineRule="atLeast"/>
        <w:contextualSpacing/>
        <w:rPr>
          <w:rFonts w:ascii="Arial" w:hAnsi="Arial" w:cs="Arial"/>
          <w:sz w:val="20"/>
        </w:rPr>
      </w:pPr>
      <w:r w:rsidRPr="00F60717">
        <w:rPr>
          <w:rFonts w:ascii="Times New Roman" w:hAnsi="Times New Roman"/>
          <w:sz w:val="20"/>
          <w:szCs w:val="20"/>
        </w:rPr>
        <w:t xml:space="preserve">The firm/consultant will primarily be required to develop a documentary for the </w:t>
      </w:r>
      <w:r w:rsidRPr="00F60717">
        <w:rPr>
          <w:rFonts w:ascii="Times New Roman" w:hAnsi="Times New Roman"/>
          <w:sz w:val="20"/>
        </w:rPr>
        <w:t>Centre for Communication Programs Pakistan (CCPP), focusing on the development and success of an entertainment-education drama serial CCPP developed as part of the United States Agency for International Development (USAID)-funded Health Communication Component (HCC).</w:t>
      </w:r>
    </w:p>
    <w:p w14:paraId="3E7C31F1" w14:textId="77777777" w:rsidR="003460D0" w:rsidRPr="00F60717" w:rsidRDefault="003460D0" w:rsidP="003460D0">
      <w:pPr>
        <w:tabs>
          <w:tab w:val="left" w:pos="1440"/>
        </w:tabs>
        <w:autoSpaceDE w:val="0"/>
        <w:autoSpaceDN w:val="0"/>
        <w:adjustRightInd w:val="0"/>
        <w:spacing w:line="21" w:lineRule="atLeast"/>
        <w:contextualSpacing/>
        <w:rPr>
          <w:rFonts w:ascii="Arial" w:hAnsi="Arial" w:cs="Arial"/>
          <w:b/>
          <w:bCs/>
          <w:sz w:val="20"/>
        </w:rPr>
      </w:pPr>
    </w:p>
    <w:p w14:paraId="1DEEC1F8" w14:textId="77777777" w:rsidR="003460D0" w:rsidRPr="00F60717" w:rsidRDefault="003460D0" w:rsidP="003460D0">
      <w:pPr>
        <w:tabs>
          <w:tab w:val="left" w:pos="1440"/>
        </w:tabs>
        <w:autoSpaceDE w:val="0"/>
        <w:autoSpaceDN w:val="0"/>
        <w:adjustRightInd w:val="0"/>
        <w:spacing w:line="21" w:lineRule="atLeast"/>
        <w:contextualSpacing/>
        <w:rPr>
          <w:rFonts w:ascii="Arial" w:hAnsi="Arial" w:cs="Arial"/>
          <w:b/>
          <w:bCs/>
          <w:sz w:val="20"/>
        </w:rPr>
      </w:pPr>
      <w:r w:rsidRPr="00F60717">
        <w:rPr>
          <w:rFonts w:ascii="Arial" w:hAnsi="Arial" w:cs="Arial"/>
          <w:b/>
          <w:bCs/>
          <w:sz w:val="20"/>
        </w:rPr>
        <w:t>Background</w:t>
      </w:r>
    </w:p>
    <w:p w14:paraId="6B940D60" w14:textId="77777777" w:rsidR="003460D0" w:rsidRPr="00F60717" w:rsidRDefault="003460D0" w:rsidP="003460D0">
      <w:pPr>
        <w:tabs>
          <w:tab w:val="left" w:pos="1440"/>
          <w:tab w:val="center" w:pos="1530"/>
          <w:tab w:val="left" w:pos="5760"/>
        </w:tabs>
        <w:autoSpaceDE w:val="0"/>
        <w:autoSpaceDN w:val="0"/>
        <w:adjustRightInd w:val="0"/>
        <w:spacing w:line="21" w:lineRule="atLeast"/>
        <w:rPr>
          <w:rFonts w:ascii="Times New Roman" w:hAnsi="Times New Roman"/>
          <w:sz w:val="20"/>
        </w:rPr>
      </w:pPr>
      <w:r w:rsidRPr="00F60717">
        <w:rPr>
          <w:rFonts w:ascii="Times New Roman" w:hAnsi="Times New Roman"/>
          <w:sz w:val="20"/>
        </w:rPr>
        <w:t>Pakistan’s maternal and neonatal mortality rates are amongst the highest in the world: nearly 12,000 women die during childbirth every year, and one in every eleven children in Pakistan dies before reaching his or her fifth birthday, with more than half of these deaths occurring during the first month of life. Sindh’s maternal and neonatal mortality indicators are even poorer than these national averages: 314 mothers die during every 100,000 live births (national: 272/100,000 live births) and 81 neonates die during every 1,000 live births (national: 54/1,000 live births). These deaths frequently occur in the province because of “three delays” in seeking effective healthcare: delays in the recognition of the problem and the decision to seek care in the household; delays in reaching the appropriate facility; and delays in the care received once the woman reaches the facility. The first and second sets of delays broadly belong to demand-side barriers, while on the third set of delays belongs to supply-side barriers. In the context of Sindh, these three delays affect both urban and rural areas, but are most common and severe in rural areas, where access to appropriate knowledge, transportation and communication, and health services are not adequately available.</w:t>
      </w:r>
    </w:p>
    <w:p w14:paraId="29D20440" w14:textId="77777777" w:rsidR="003460D0" w:rsidRPr="00F60717" w:rsidRDefault="003460D0" w:rsidP="003460D0">
      <w:pPr>
        <w:tabs>
          <w:tab w:val="left" w:pos="1440"/>
          <w:tab w:val="center" w:pos="1530"/>
          <w:tab w:val="left" w:pos="5760"/>
        </w:tabs>
        <w:autoSpaceDE w:val="0"/>
        <w:autoSpaceDN w:val="0"/>
        <w:adjustRightInd w:val="0"/>
        <w:spacing w:line="21" w:lineRule="atLeast"/>
        <w:rPr>
          <w:rFonts w:ascii="Arial" w:hAnsi="Arial" w:cs="Arial"/>
          <w:sz w:val="20"/>
        </w:rPr>
      </w:pPr>
    </w:p>
    <w:p w14:paraId="022A0FE4" w14:textId="059EE7CC" w:rsidR="003460D0" w:rsidRPr="00F60717" w:rsidRDefault="003460D0" w:rsidP="007667FA">
      <w:pPr>
        <w:tabs>
          <w:tab w:val="left" w:pos="1440"/>
          <w:tab w:val="center" w:pos="1530"/>
          <w:tab w:val="left" w:pos="5760"/>
        </w:tabs>
        <w:autoSpaceDE w:val="0"/>
        <w:autoSpaceDN w:val="0"/>
        <w:adjustRightInd w:val="0"/>
        <w:spacing w:line="21" w:lineRule="atLeast"/>
        <w:rPr>
          <w:rFonts w:ascii="Times New Roman" w:hAnsi="Times New Roman"/>
          <w:sz w:val="20"/>
        </w:rPr>
      </w:pPr>
      <w:r w:rsidRPr="00F60717">
        <w:rPr>
          <w:rFonts w:ascii="Times New Roman" w:hAnsi="Times New Roman"/>
          <w:sz w:val="20"/>
        </w:rPr>
        <w:t xml:space="preserve">The USAID-funded HCC is specifically focusing to improve maternal and child health in Sindh. A consortium of four organisations led by the Johns Hopkins Center for Communication Programs (CCP) implements it. CCPP is the consortium member responsible for undertaking a set of communication and media focused activities, including supporting an enabling environment at the community and health facility level to foster beneficial health-seeking behaviours. </w:t>
      </w:r>
      <w:r w:rsidRPr="00F60717">
        <w:rPr>
          <w:rFonts w:ascii="Times New Roman" w:hAnsi="Times New Roman"/>
          <w:bCs/>
          <w:sz w:val="20"/>
        </w:rPr>
        <w:t xml:space="preserve">Among these activities has been the development of an entertainment-education drama serial that successfully aired nationally in Pakistan. CCPP now seeks to </w:t>
      </w:r>
      <w:r w:rsidR="007667FA" w:rsidRPr="00F60717">
        <w:rPr>
          <w:rFonts w:ascii="Times New Roman" w:hAnsi="Times New Roman"/>
          <w:bCs/>
          <w:sz w:val="20"/>
        </w:rPr>
        <w:t xml:space="preserve">commission an </w:t>
      </w:r>
      <w:r w:rsidR="007667FA" w:rsidRPr="00F60717">
        <w:rPr>
          <w:rFonts w:ascii="Times New Roman" w:hAnsi="Times New Roman"/>
          <w:sz w:val="20"/>
        </w:rPr>
        <w:t xml:space="preserve">English-language short documentary on the development, delivery and impact of the drama serial, with the specific aim of introducing the drama serial to </w:t>
      </w:r>
      <w:r w:rsidR="00D72FC4">
        <w:rPr>
          <w:rFonts w:ascii="Times New Roman" w:hAnsi="Times New Roman"/>
          <w:sz w:val="20"/>
        </w:rPr>
        <w:t>international</w:t>
      </w:r>
      <w:r w:rsidR="007667FA" w:rsidRPr="00F60717">
        <w:rPr>
          <w:rFonts w:ascii="Times New Roman" w:hAnsi="Times New Roman"/>
          <w:sz w:val="20"/>
        </w:rPr>
        <w:t xml:space="preserve"> </w:t>
      </w:r>
      <w:r w:rsidR="00D72FC4">
        <w:rPr>
          <w:rFonts w:ascii="Times New Roman" w:hAnsi="Times New Roman"/>
          <w:sz w:val="20"/>
        </w:rPr>
        <w:t>viewers and</w:t>
      </w:r>
      <w:r w:rsidR="007667FA" w:rsidRPr="00F60717">
        <w:rPr>
          <w:rFonts w:ascii="Times New Roman" w:hAnsi="Times New Roman"/>
          <w:sz w:val="20"/>
        </w:rPr>
        <w:t xml:space="preserve"> stakeholders. </w:t>
      </w:r>
    </w:p>
    <w:p w14:paraId="7B1C0516" w14:textId="77777777" w:rsidR="007667FA" w:rsidRPr="00F60717" w:rsidRDefault="007667FA" w:rsidP="007667FA">
      <w:pPr>
        <w:tabs>
          <w:tab w:val="left" w:pos="1440"/>
          <w:tab w:val="center" w:pos="1530"/>
          <w:tab w:val="left" w:pos="5760"/>
        </w:tabs>
        <w:autoSpaceDE w:val="0"/>
        <w:autoSpaceDN w:val="0"/>
        <w:adjustRightInd w:val="0"/>
        <w:spacing w:line="21" w:lineRule="atLeast"/>
        <w:rPr>
          <w:rFonts w:ascii="Arial" w:hAnsi="Arial" w:cs="Arial"/>
          <w:bCs/>
          <w:sz w:val="20"/>
        </w:rPr>
      </w:pPr>
    </w:p>
    <w:p w14:paraId="22B05EA5" w14:textId="77777777" w:rsidR="003460D0" w:rsidRPr="00F60717" w:rsidRDefault="003460D0" w:rsidP="003460D0">
      <w:pPr>
        <w:spacing w:line="21" w:lineRule="atLeast"/>
        <w:rPr>
          <w:rFonts w:ascii="Arial" w:hAnsi="Arial" w:cs="Arial"/>
          <w:b/>
          <w:bCs/>
          <w:sz w:val="20"/>
        </w:rPr>
      </w:pPr>
      <w:r w:rsidRPr="00F60717">
        <w:rPr>
          <w:rFonts w:ascii="Arial" w:hAnsi="Arial" w:cs="Arial"/>
          <w:b/>
          <w:bCs/>
          <w:sz w:val="20"/>
        </w:rPr>
        <w:t>Scope of Work</w:t>
      </w:r>
    </w:p>
    <w:p w14:paraId="478EB63C" w14:textId="7E608692" w:rsidR="007667FA" w:rsidRPr="00F60717" w:rsidRDefault="007667FA" w:rsidP="007667FA">
      <w:pPr>
        <w:tabs>
          <w:tab w:val="left" w:pos="3148"/>
        </w:tabs>
        <w:spacing w:line="21" w:lineRule="atLeast"/>
        <w:rPr>
          <w:rFonts w:ascii="Times New Roman" w:hAnsi="Times New Roman"/>
          <w:bCs/>
          <w:sz w:val="20"/>
        </w:rPr>
      </w:pPr>
      <w:r w:rsidRPr="00F60717">
        <w:rPr>
          <w:rFonts w:ascii="Times New Roman" w:hAnsi="Times New Roman"/>
          <w:bCs/>
          <w:sz w:val="20"/>
        </w:rPr>
        <w:t xml:space="preserve">The following is the scope of work, with the understanding that the firm will work closely with CCPP and its appointed consultants to further clarify the scope and objectives the activities, as needed: </w:t>
      </w:r>
    </w:p>
    <w:p w14:paraId="48F209DE" w14:textId="77777777" w:rsidR="007667FA" w:rsidRPr="00F60717" w:rsidRDefault="007667FA" w:rsidP="007667FA">
      <w:pPr>
        <w:tabs>
          <w:tab w:val="left" w:pos="3148"/>
        </w:tabs>
        <w:spacing w:line="21" w:lineRule="atLeast"/>
        <w:rPr>
          <w:rFonts w:ascii="Times New Roman" w:hAnsi="Times New Roman"/>
          <w:bCs/>
          <w:sz w:val="20"/>
        </w:rPr>
      </w:pPr>
    </w:p>
    <w:p w14:paraId="08715CF9" w14:textId="398275A1" w:rsidR="007667FA" w:rsidRPr="00F60717" w:rsidRDefault="007667FA" w:rsidP="00F60717">
      <w:pPr>
        <w:pStyle w:val="ListParagraph"/>
        <w:numPr>
          <w:ilvl w:val="0"/>
          <w:numId w:val="19"/>
        </w:numPr>
        <w:tabs>
          <w:tab w:val="left" w:pos="3148"/>
        </w:tabs>
        <w:spacing w:line="21" w:lineRule="atLeast"/>
        <w:ind w:left="360"/>
        <w:rPr>
          <w:rFonts w:ascii="Times New Roman" w:hAnsi="Times New Roman"/>
          <w:bCs/>
          <w:sz w:val="20"/>
        </w:rPr>
      </w:pPr>
      <w:r w:rsidRPr="00F60717">
        <w:rPr>
          <w:rFonts w:ascii="Times New Roman" w:hAnsi="Times New Roman"/>
          <w:bCs/>
          <w:sz w:val="20"/>
        </w:rPr>
        <w:t xml:space="preserve">Undertake pre-production for the documentary. This pre-production will include storyboarding (based on provided script and the required cinematography parameters) and logistical planning (including identification of locations and film subjects). </w:t>
      </w:r>
    </w:p>
    <w:p w14:paraId="00086F56" w14:textId="77777777" w:rsidR="007667FA" w:rsidRPr="00F60717" w:rsidRDefault="007667FA" w:rsidP="00F60717">
      <w:pPr>
        <w:tabs>
          <w:tab w:val="left" w:pos="3148"/>
        </w:tabs>
        <w:spacing w:line="21" w:lineRule="atLeast"/>
        <w:rPr>
          <w:rFonts w:ascii="Times New Roman" w:hAnsi="Times New Roman"/>
          <w:bCs/>
          <w:sz w:val="20"/>
        </w:rPr>
      </w:pPr>
    </w:p>
    <w:p w14:paraId="5EA3F687" w14:textId="4ACC4C68" w:rsidR="007667FA" w:rsidRPr="00F60717" w:rsidRDefault="007667FA" w:rsidP="00F60717">
      <w:pPr>
        <w:pStyle w:val="ListParagraph"/>
        <w:numPr>
          <w:ilvl w:val="0"/>
          <w:numId w:val="19"/>
        </w:numPr>
        <w:tabs>
          <w:tab w:val="left" w:pos="3148"/>
        </w:tabs>
        <w:spacing w:line="21" w:lineRule="atLeast"/>
        <w:ind w:left="360"/>
        <w:rPr>
          <w:rFonts w:ascii="Times New Roman" w:hAnsi="Times New Roman"/>
          <w:bCs/>
          <w:sz w:val="20"/>
        </w:rPr>
      </w:pPr>
      <w:r w:rsidRPr="00F60717">
        <w:rPr>
          <w:rFonts w:ascii="Times New Roman" w:hAnsi="Times New Roman"/>
          <w:bCs/>
          <w:sz w:val="20"/>
        </w:rPr>
        <w:t>Undertake on-location production for the documentary. This filming will consist of on-screen interviews with key technical and creative figures that had a special role or knowledge with reference to the drama serial. The extent of this film production will be confirmed by the CCPP team during the pre-production stage.</w:t>
      </w:r>
    </w:p>
    <w:p w14:paraId="53359367" w14:textId="77777777" w:rsidR="007667FA" w:rsidRPr="00F60717" w:rsidRDefault="007667FA" w:rsidP="00F60717">
      <w:pPr>
        <w:tabs>
          <w:tab w:val="left" w:pos="3148"/>
        </w:tabs>
        <w:spacing w:line="21" w:lineRule="atLeast"/>
        <w:rPr>
          <w:rFonts w:ascii="Times New Roman" w:hAnsi="Times New Roman"/>
          <w:bCs/>
          <w:sz w:val="20"/>
        </w:rPr>
      </w:pPr>
    </w:p>
    <w:p w14:paraId="1A929B64" w14:textId="3302452C" w:rsidR="007667FA" w:rsidRPr="00F60717" w:rsidRDefault="007667FA" w:rsidP="00F60717">
      <w:pPr>
        <w:pStyle w:val="ListParagraph"/>
        <w:numPr>
          <w:ilvl w:val="0"/>
          <w:numId w:val="19"/>
        </w:numPr>
        <w:tabs>
          <w:tab w:val="left" w:pos="3148"/>
        </w:tabs>
        <w:spacing w:line="21" w:lineRule="atLeast"/>
        <w:ind w:left="360"/>
        <w:rPr>
          <w:rFonts w:ascii="Times New Roman" w:hAnsi="Times New Roman"/>
          <w:bCs/>
          <w:sz w:val="20"/>
        </w:rPr>
      </w:pPr>
      <w:r w:rsidRPr="00F60717">
        <w:rPr>
          <w:rFonts w:ascii="Times New Roman" w:hAnsi="Times New Roman"/>
          <w:bCs/>
          <w:sz w:val="20"/>
        </w:rPr>
        <w:t xml:space="preserve">Undertake post-production to deliver the documentary. This will include non-linear editing, procurement of any required sound and visual content (such as soundtracks and visual effects), sound mixing and editing, development of any text-overlays and visual effects (VFX), colour grading, and development of subtitles (in English). In addition to the on-screen interview footage, key scenes extracted from the drama serial, selected along the criteria of successful artistry (such </w:t>
      </w:r>
      <w:r w:rsidRPr="00F60717">
        <w:rPr>
          <w:rFonts w:ascii="Times New Roman" w:hAnsi="Times New Roman"/>
          <w:bCs/>
          <w:sz w:val="20"/>
        </w:rPr>
        <w:lastRenderedPageBreak/>
        <w:t>as compelling narrative and plot) as well as technically articulated and staged events (e.g. character transitions) will be a key focus.</w:t>
      </w:r>
    </w:p>
    <w:p w14:paraId="7924667F" w14:textId="77777777" w:rsidR="007667FA" w:rsidRPr="00F60717" w:rsidRDefault="007667FA" w:rsidP="00F60717">
      <w:pPr>
        <w:tabs>
          <w:tab w:val="left" w:pos="3148"/>
        </w:tabs>
        <w:spacing w:line="21" w:lineRule="atLeast"/>
        <w:rPr>
          <w:rFonts w:ascii="Times New Roman" w:hAnsi="Times New Roman"/>
          <w:bCs/>
          <w:sz w:val="20"/>
        </w:rPr>
      </w:pPr>
    </w:p>
    <w:p w14:paraId="225E2A41" w14:textId="24E77E71" w:rsidR="007667FA" w:rsidRPr="00F60717" w:rsidRDefault="007667FA" w:rsidP="00F60717">
      <w:pPr>
        <w:pStyle w:val="ListParagraph"/>
        <w:numPr>
          <w:ilvl w:val="0"/>
          <w:numId w:val="19"/>
        </w:numPr>
        <w:tabs>
          <w:tab w:val="left" w:pos="3148"/>
        </w:tabs>
        <w:spacing w:line="21" w:lineRule="atLeast"/>
        <w:ind w:left="360"/>
        <w:rPr>
          <w:rFonts w:ascii="Times New Roman" w:hAnsi="Times New Roman"/>
          <w:bCs/>
          <w:sz w:val="20"/>
        </w:rPr>
      </w:pPr>
      <w:r w:rsidRPr="00F60717">
        <w:rPr>
          <w:rFonts w:ascii="Times New Roman" w:hAnsi="Times New Roman"/>
          <w:bCs/>
          <w:sz w:val="20"/>
        </w:rPr>
        <w:t xml:space="preserve">Organise all final outputs i.e. one documentary and any and all raw video, sound and visual content to develop a fully editable and transferable film bank for handover </w:t>
      </w:r>
      <w:r w:rsidR="00195611">
        <w:rPr>
          <w:rFonts w:ascii="Times New Roman" w:hAnsi="Times New Roman"/>
          <w:bCs/>
          <w:sz w:val="20"/>
        </w:rPr>
        <w:t xml:space="preserve">to </w:t>
      </w:r>
      <w:r w:rsidRPr="00F60717">
        <w:rPr>
          <w:rFonts w:ascii="Times New Roman" w:hAnsi="Times New Roman"/>
          <w:bCs/>
          <w:sz w:val="20"/>
        </w:rPr>
        <w:t>CCPP. The final outputs will be shared in the form of 5 packaged, full-resolution DVDs. By virtue of CCPP’s copyright, the consultant or firm will provide indefinite use and ownership to CCPP of this video bank from aforementioned work.</w:t>
      </w:r>
    </w:p>
    <w:p w14:paraId="441FEDE9" w14:textId="77777777" w:rsidR="003460D0" w:rsidRPr="00F60717" w:rsidRDefault="003460D0" w:rsidP="003460D0">
      <w:pPr>
        <w:tabs>
          <w:tab w:val="left" w:pos="3148"/>
        </w:tabs>
        <w:spacing w:line="21" w:lineRule="atLeast"/>
        <w:rPr>
          <w:rFonts w:ascii="Arial" w:hAnsi="Arial" w:cs="Arial"/>
          <w:b/>
          <w:sz w:val="20"/>
        </w:rPr>
      </w:pPr>
    </w:p>
    <w:p w14:paraId="5933C27F" w14:textId="77777777" w:rsidR="003460D0" w:rsidRPr="00F60717" w:rsidRDefault="003460D0" w:rsidP="003460D0">
      <w:pPr>
        <w:spacing w:line="21" w:lineRule="atLeast"/>
        <w:rPr>
          <w:rFonts w:ascii="Arial" w:hAnsi="Arial" w:cs="Arial"/>
          <w:b/>
          <w:sz w:val="20"/>
        </w:rPr>
      </w:pPr>
      <w:r w:rsidRPr="00F60717">
        <w:rPr>
          <w:rFonts w:ascii="Arial" w:hAnsi="Arial" w:cs="Arial"/>
          <w:b/>
          <w:sz w:val="20"/>
        </w:rPr>
        <w:t>Locations</w:t>
      </w:r>
    </w:p>
    <w:p w14:paraId="31B9589B" w14:textId="4F4770D6" w:rsidR="003460D0" w:rsidRPr="00F60717" w:rsidRDefault="000720D7" w:rsidP="003460D0">
      <w:pPr>
        <w:spacing w:line="21" w:lineRule="atLeast"/>
        <w:rPr>
          <w:rFonts w:ascii="Times New Roman" w:hAnsi="Times New Roman"/>
          <w:sz w:val="20"/>
        </w:rPr>
      </w:pPr>
      <w:r w:rsidRPr="00F60717">
        <w:rPr>
          <w:rFonts w:ascii="Times New Roman" w:hAnsi="Times New Roman"/>
          <w:sz w:val="20"/>
        </w:rPr>
        <w:t>Islamabad and Karachi</w:t>
      </w:r>
      <w:r w:rsidR="003460D0" w:rsidRPr="00F60717">
        <w:rPr>
          <w:rFonts w:ascii="Times New Roman" w:hAnsi="Times New Roman"/>
          <w:sz w:val="20"/>
        </w:rPr>
        <w:t xml:space="preserve">. Any further locations to be determined as per the requirements of the scope of work. </w:t>
      </w:r>
    </w:p>
    <w:p w14:paraId="2E88FD50" w14:textId="77777777" w:rsidR="003460D0" w:rsidRPr="00F60717" w:rsidRDefault="003460D0" w:rsidP="003460D0">
      <w:pPr>
        <w:spacing w:line="21" w:lineRule="atLeast"/>
        <w:rPr>
          <w:rFonts w:ascii="Arial" w:hAnsi="Arial" w:cs="Arial"/>
          <w:sz w:val="20"/>
        </w:rPr>
      </w:pPr>
    </w:p>
    <w:p w14:paraId="1F6A984A" w14:textId="0C14D9E0" w:rsidR="000720D7" w:rsidRPr="00F60717" w:rsidRDefault="000720D7" w:rsidP="000720D7">
      <w:pPr>
        <w:spacing w:line="21" w:lineRule="atLeast"/>
        <w:rPr>
          <w:rFonts w:ascii="Arial" w:hAnsi="Arial" w:cs="Arial"/>
          <w:b/>
          <w:sz w:val="20"/>
        </w:rPr>
      </w:pPr>
      <w:r w:rsidRPr="00F60717">
        <w:rPr>
          <w:rFonts w:ascii="Arial" w:hAnsi="Arial" w:cs="Arial"/>
          <w:b/>
          <w:sz w:val="20"/>
        </w:rPr>
        <w:t>Timeframe and Funding</w:t>
      </w:r>
    </w:p>
    <w:p w14:paraId="2D7DE77E" w14:textId="17CE8A1C" w:rsidR="000720D7" w:rsidRPr="00F60717" w:rsidRDefault="000720D7" w:rsidP="003460D0">
      <w:pPr>
        <w:spacing w:line="21" w:lineRule="atLeast"/>
        <w:rPr>
          <w:rFonts w:ascii="Times New Roman" w:hAnsi="Times New Roman"/>
          <w:sz w:val="20"/>
        </w:rPr>
      </w:pPr>
      <w:r w:rsidRPr="00F60717">
        <w:rPr>
          <w:rFonts w:ascii="Times New Roman" w:hAnsi="Times New Roman"/>
          <w:sz w:val="20"/>
        </w:rPr>
        <w:t>The recommended timeframe for developing and delivering this short documentary is one-month subsequent to day of contract signing</w:t>
      </w:r>
      <w:r w:rsidR="00F60717">
        <w:rPr>
          <w:rFonts w:ascii="Times New Roman" w:hAnsi="Times New Roman"/>
          <w:sz w:val="20"/>
        </w:rPr>
        <w:t>. This timeframe</w:t>
      </w:r>
      <w:r w:rsidRPr="00F60717">
        <w:rPr>
          <w:rFonts w:ascii="Times New Roman" w:hAnsi="Times New Roman"/>
          <w:sz w:val="20"/>
        </w:rPr>
        <w:t xml:space="preserve"> </w:t>
      </w:r>
      <w:r w:rsidR="00F60717">
        <w:rPr>
          <w:rFonts w:ascii="Times New Roman" w:hAnsi="Times New Roman"/>
          <w:sz w:val="20"/>
        </w:rPr>
        <w:t>will include</w:t>
      </w:r>
      <w:r w:rsidRPr="00F60717">
        <w:rPr>
          <w:rFonts w:ascii="Times New Roman" w:hAnsi="Times New Roman"/>
          <w:sz w:val="20"/>
        </w:rPr>
        <w:t xml:space="preserve"> pre-production, production and post-production to delivery. </w:t>
      </w:r>
    </w:p>
    <w:p w14:paraId="611F2E3F" w14:textId="77777777" w:rsidR="000720D7" w:rsidRPr="00F60717" w:rsidRDefault="000720D7" w:rsidP="003460D0">
      <w:pPr>
        <w:spacing w:line="21" w:lineRule="atLeast"/>
        <w:rPr>
          <w:rFonts w:ascii="Arial" w:hAnsi="Arial" w:cs="Arial"/>
          <w:b/>
          <w:sz w:val="20"/>
        </w:rPr>
      </w:pPr>
    </w:p>
    <w:p w14:paraId="586AB915" w14:textId="77777777" w:rsidR="003460D0" w:rsidRPr="00F60717" w:rsidRDefault="003460D0" w:rsidP="003460D0">
      <w:pPr>
        <w:spacing w:line="21" w:lineRule="atLeast"/>
        <w:rPr>
          <w:rFonts w:ascii="Arial" w:hAnsi="Arial" w:cs="Arial"/>
          <w:b/>
          <w:sz w:val="20"/>
        </w:rPr>
      </w:pPr>
      <w:r w:rsidRPr="00F60717">
        <w:rPr>
          <w:rFonts w:ascii="Arial" w:hAnsi="Arial" w:cs="Arial"/>
          <w:b/>
          <w:sz w:val="20"/>
        </w:rPr>
        <w:t>Reporting and Management</w:t>
      </w:r>
    </w:p>
    <w:p w14:paraId="114B3E5D" w14:textId="259A1F71" w:rsidR="003460D0" w:rsidRPr="00F60717" w:rsidRDefault="003460D0" w:rsidP="003460D0">
      <w:pPr>
        <w:spacing w:line="21" w:lineRule="atLeast"/>
        <w:rPr>
          <w:rFonts w:ascii="Times New Roman" w:hAnsi="Times New Roman"/>
          <w:sz w:val="20"/>
        </w:rPr>
      </w:pPr>
      <w:r w:rsidRPr="00F60717">
        <w:rPr>
          <w:rFonts w:ascii="Times New Roman" w:hAnsi="Times New Roman"/>
          <w:sz w:val="20"/>
        </w:rPr>
        <w:t xml:space="preserve">The </w:t>
      </w:r>
      <w:r w:rsidR="000720D7" w:rsidRPr="00F60717">
        <w:rPr>
          <w:rFonts w:ascii="Times New Roman" w:hAnsi="Times New Roman"/>
          <w:sz w:val="20"/>
        </w:rPr>
        <w:t>firm/consultant</w:t>
      </w:r>
      <w:r w:rsidRPr="00F60717">
        <w:rPr>
          <w:rFonts w:ascii="Times New Roman" w:hAnsi="Times New Roman"/>
          <w:sz w:val="20"/>
        </w:rPr>
        <w:t xml:space="preserve"> will work closely with and report to </w:t>
      </w:r>
      <w:r w:rsidR="000720D7" w:rsidRPr="00F60717">
        <w:rPr>
          <w:rFonts w:ascii="Times New Roman" w:hAnsi="Times New Roman"/>
          <w:sz w:val="20"/>
        </w:rPr>
        <w:t>the Senior Communication Advisor</w:t>
      </w:r>
      <w:r w:rsidRPr="00F60717">
        <w:rPr>
          <w:rFonts w:ascii="Times New Roman" w:hAnsi="Times New Roman"/>
          <w:sz w:val="20"/>
        </w:rPr>
        <w:t xml:space="preserve"> </w:t>
      </w:r>
      <w:r w:rsidR="000720D7" w:rsidRPr="00F60717">
        <w:rPr>
          <w:rFonts w:ascii="Times New Roman" w:hAnsi="Times New Roman"/>
          <w:sz w:val="20"/>
        </w:rPr>
        <w:t>at CCPP Islamabad office</w:t>
      </w:r>
      <w:r w:rsidRPr="00F60717">
        <w:rPr>
          <w:rFonts w:ascii="Times New Roman" w:hAnsi="Times New Roman"/>
          <w:sz w:val="20"/>
        </w:rPr>
        <w:t xml:space="preserve">.  </w:t>
      </w:r>
      <w:r w:rsidR="000720D7" w:rsidRPr="00F60717">
        <w:rPr>
          <w:rFonts w:ascii="Times New Roman" w:hAnsi="Times New Roman"/>
          <w:sz w:val="20"/>
        </w:rPr>
        <w:t xml:space="preserve">CCPP’s </w:t>
      </w:r>
      <w:r w:rsidRPr="00F60717">
        <w:rPr>
          <w:rFonts w:ascii="Times New Roman" w:hAnsi="Times New Roman"/>
          <w:sz w:val="20"/>
        </w:rPr>
        <w:t>larger programme team will also be included for technical and operational support.</w:t>
      </w:r>
    </w:p>
    <w:p w14:paraId="7FE45CB5" w14:textId="2A310A9A" w:rsidR="003460D0" w:rsidRPr="00F60717" w:rsidRDefault="003460D0" w:rsidP="009F08B5">
      <w:pPr>
        <w:tabs>
          <w:tab w:val="left" w:pos="4686"/>
        </w:tabs>
        <w:spacing w:line="21" w:lineRule="atLeast"/>
        <w:rPr>
          <w:rFonts w:ascii="Arial" w:hAnsi="Arial" w:cs="Arial"/>
          <w:sz w:val="20"/>
        </w:rPr>
      </w:pPr>
      <w:r w:rsidRPr="00F60717">
        <w:rPr>
          <w:rFonts w:ascii="Arial" w:hAnsi="Arial" w:cs="Arial"/>
          <w:sz w:val="20"/>
        </w:rPr>
        <w:tab/>
      </w:r>
    </w:p>
    <w:p w14:paraId="76C5795F" w14:textId="24B4FDA8" w:rsidR="003460D0" w:rsidRPr="00F60717" w:rsidRDefault="000720D7" w:rsidP="003460D0">
      <w:pPr>
        <w:spacing w:line="21" w:lineRule="atLeast"/>
        <w:rPr>
          <w:rFonts w:ascii="Arial" w:hAnsi="Arial" w:cs="Arial"/>
          <w:b/>
          <w:sz w:val="20"/>
        </w:rPr>
      </w:pPr>
      <w:r w:rsidRPr="00F60717">
        <w:rPr>
          <w:rFonts w:ascii="Arial" w:hAnsi="Arial" w:cs="Arial"/>
          <w:b/>
          <w:sz w:val="20"/>
        </w:rPr>
        <w:t>Firm/</w:t>
      </w:r>
      <w:r w:rsidR="003460D0" w:rsidRPr="00F60717">
        <w:rPr>
          <w:rFonts w:ascii="Arial" w:hAnsi="Arial" w:cs="Arial"/>
          <w:b/>
          <w:sz w:val="20"/>
        </w:rPr>
        <w:t>Consultant Capacities</w:t>
      </w:r>
    </w:p>
    <w:p w14:paraId="10CE27D4" w14:textId="4E73D412" w:rsidR="003460D0" w:rsidRPr="00F60717" w:rsidRDefault="003460D0" w:rsidP="003460D0">
      <w:pPr>
        <w:spacing w:line="21" w:lineRule="atLeast"/>
        <w:rPr>
          <w:rFonts w:ascii="Times New Roman" w:hAnsi="Times New Roman"/>
          <w:sz w:val="20"/>
        </w:rPr>
      </w:pPr>
      <w:r w:rsidRPr="00F60717">
        <w:rPr>
          <w:rFonts w:ascii="Times New Roman" w:hAnsi="Times New Roman"/>
          <w:sz w:val="20"/>
        </w:rPr>
        <w:t xml:space="preserve">The </w:t>
      </w:r>
      <w:r w:rsidR="000720D7" w:rsidRPr="00F60717">
        <w:rPr>
          <w:rFonts w:ascii="Times New Roman" w:hAnsi="Times New Roman"/>
          <w:sz w:val="20"/>
        </w:rPr>
        <w:t>firm/</w:t>
      </w:r>
      <w:r w:rsidRPr="00F60717">
        <w:rPr>
          <w:rFonts w:ascii="Times New Roman" w:hAnsi="Times New Roman"/>
          <w:sz w:val="20"/>
        </w:rPr>
        <w:t>consultant should have the following capacities:</w:t>
      </w:r>
    </w:p>
    <w:p w14:paraId="4FDA9C4C" w14:textId="77777777" w:rsidR="003460D0" w:rsidRPr="00F60717" w:rsidRDefault="003460D0" w:rsidP="003460D0">
      <w:pPr>
        <w:tabs>
          <w:tab w:val="left" w:pos="2160"/>
        </w:tabs>
        <w:spacing w:line="21" w:lineRule="atLeast"/>
        <w:rPr>
          <w:rFonts w:ascii="Times New Roman" w:hAnsi="Times New Roman"/>
          <w:sz w:val="20"/>
        </w:rPr>
      </w:pPr>
      <w:r w:rsidRPr="00F60717">
        <w:rPr>
          <w:rFonts w:ascii="Times New Roman" w:hAnsi="Times New Roman"/>
          <w:sz w:val="20"/>
        </w:rPr>
        <w:tab/>
      </w:r>
    </w:p>
    <w:p w14:paraId="10AAF6DD" w14:textId="7E35F4A4" w:rsidR="003460D0" w:rsidRPr="00F60717" w:rsidRDefault="003460D0" w:rsidP="003460D0">
      <w:pPr>
        <w:numPr>
          <w:ilvl w:val="0"/>
          <w:numId w:val="14"/>
        </w:numPr>
        <w:spacing w:line="21" w:lineRule="atLeast"/>
        <w:rPr>
          <w:rFonts w:ascii="Times New Roman" w:hAnsi="Times New Roman"/>
          <w:sz w:val="20"/>
        </w:rPr>
      </w:pPr>
      <w:r w:rsidRPr="00F60717">
        <w:rPr>
          <w:rFonts w:ascii="Times New Roman" w:hAnsi="Times New Roman"/>
          <w:sz w:val="20"/>
        </w:rPr>
        <w:t xml:space="preserve">Demonstrable expertise </w:t>
      </w:r>
      <w:r w:rsidR="000720D7" w:rsidRPr="00F60717">
        <w:rPr>
          <w:rFonts w:ascii="Times New Roman" w:hAnsi="Times New Roman"/>
          <w:sz w:val="20"/>
        </w:rPr>
        <w:t>of filmmaking</w:t>
      </w:r>
      <w:r w:rsidRPr="00F60717">
        <w:rPr>
          <w:rFonts w:ascii="Times New Roman" w:hAnsi="Times New Roman"/>
          <w:sz w:val="20"/>
        </w:rPr>
        <w:t xml:space="preserve">, particularly </w:t>
      </w:r>
      <w:r w:rsidR="000720D7" w:rsidRPr="00F60717">
        <w:rPr>
          <w:rFonts w:ascii="Times New Roman" w:hAnsi="Times New Roman"/>
          <w:sz w:val="20"/>
        </w:rPr>
        <w:t>in documentary making.</w:t>
      </w:r>
    </w:p>
    <w:p w14:paraId="2168C999" w14:textId="4E659B48" w:rsidR="003460D0" w:rsidRPr="00F60717" w:rsidRDefault="003460D0" w:rsidP="003460D0">
      <w:pPr>
        <w:numPr>
          <w:ilvl w:val="0"/>
          <w:numId w:val="14"/>
        </w:numPr>
        <w:spacing w:line="21" w:lineRule="atLeast"/>
        <w:rPr>
          <w:rFonts w:ascii="Times New Roman" w:hAnsi="Times New Roman"/>
          <w:sz w:val="20"/>
        </w:rPr>
      </w:pPr>
      <w:r w:rsidRPr="00F60717">
        <w:rPr>
          <w:rFonts w:ascii="Times New Roman" w:hAnsi="Times New Roman"/>
          <w:sz w:val="20"/>
        </w:rPr>
        <w:t xml:space="preserve">Familiarity with </w:t>
      </w:r>
      <w:r w:rsidR="009F08B5">
        <w:rPr>
          <w:rFonts w:ascii="Times New Roman" w:hAnsi="Times New Roman"/>
          <w:sz w:val="20"/>
        </w:rPr>
        <w:t xml:space="preserve">or experience of working with </w:t>
      </w:r>
      <w:r w:rsidRPr="00F60717">
        <w:rPr>
          <w:rFonts w:ascii="Times New Roman" w:hAnsi="Times New Roman"/>
          <w:sz w:val="20"/>
        </w:rPr>
        <w:t xml:space="preserve">the development </w:t>
      </w:r>
      <w:r w:rsidR="009F08B5">
        <w:rPr>
          <w:rFonts w:ascii="Times New Roman" w:hAnsi="Times New Roman"/>
          <w:sz w:val="20"/>
        </w:rPr>
        <w:t xml:space="preserve">sector </w:t>
      </w:r>
      <w:r w:rsidRPr="00F60717">
        <w:rPr>
          <w:rFonts w:ascii="Times New Roman" w:hAnsi="Times New Roman"/>
          <w:sz w:val="20"/>
        </w:rPr>
        <w:t xml:space="preserve">and/or </w:t>
      </w:r>
      <w:r w:rsidR="009F08B5">
        <w:rPr>
          <w:rFonts w:ascii="Times New Roman" w:hAnsi="Times New Roman"/>
          <w:sz w:val="20"/>
        </w:rPr>
        <w:t>R</w:t>
      </w:r>
      <w:r w:rsidRPr="00F60717">
        <w:rPr>
          <w:rFonts w:ascii="Times New Roman" w:hAnsi="Times New Roman"/>
          <w:sz w:val="20"/>
        </w:rPr>
        <w:t xml:space="preserve">MNCH </w:t>
      </w:r>
      <w:r w:rsidR="009F08B5">
        <w:rPr>
          <w:rFonts w:ascii="Times New Roman" w:hAnsi="Times New Roman"/>
          <w:sz w:val="20"/>
        </w:rPr>
        <w:t>sector</w:t>
      </w:r>
      <w:r w:rsidRPr="00F60717">
        <w:rPr>
          <w:rFonts w:ascii="Times New Roman" w:hAnsi="Times New Roman"/>
          <w:sz w:val="20"/>
        </w:rPr>
        <w:t xml:space="preserve"> of Pakistan. </w:t>
      </w:r>
    </w:p>
    <w:p w14:paraId="5E6FBA60" w14:textId="4AE09953" w:rsidR="000720D7" w:rsidRPr="00F60717" w:rsidRDefault="003460D0" w:rsidP="000720D7">
      <w:pPr>
        <w:tabs>
          <w:tab w:val="left" w:pos="1959"/>
        </w:tabs>
        <w:spacing w:line="21" w:lineRule="atLeast"/>
        <w:rPr>
          <w:rFonts w:ascii="Arial" w:hAnsi="Arial" w:cs="Arial"/>
          <w:sz w:val="20"/>
        </w:rPr>
      </w:pPr>
      <w:r w:rsidRPr="00F60717">
        <w:rPr>
          <w:rFonts w:ascii="Arial" w:hAnsi="Arial" w:cs="Arial"/>
          <w:sz w:val="20"/>
        </w:rPr>
        <w:tab/>
      </w:r>
    </w:p>
    <w:p w14:paraId="5220C1A2" w14:textId="77777777" w:rsidR="003460D0" w:rsidRPr="00F60717" w:rsidRDefault="003460D0" w:rsidP="003460D0">
      <w:pPr>
        <w:rPr>
          <w:rFonts w:ascii="Arial" w:hAnsi="Arial"/>
          <w:b/>
          <w:sz w:val="20"/>
          <w:szCs w:val="20"/>
        </w:rPr>
      </w:pPr>
      <w:r w:rsidRPr="00F60717">
        <w:rPr>
          <w:rFonts w:ascii="Arial" w:hAnsi="Arial"/>
          <w:b/>
          <w:sz w:val="20"/>
          <w:szCs w:val="20"/>
        </w:rPr>
        <w:t xml:space="preserve">Instructions for Responding </w:t>
      </w:r>
    </w:p>
    <w:p w14:paraId="75C210BD" w14:textId="16EC6E8C" w:rsidR="000720D7" w:rsidRPr="00F60717" w:rsidRDefault="000720D7" w:rsidP="000720D7">
      <w:pPr>
        <w:spacing w:line="21" w:lineRule="atLeast"/>
        <w:rPr>
          <w:rFonts w:ascii="Times New Roman" w:hAnsi="Times New Roman"/>
          <w:sz w:val="20"/>
        </w:rPr>
      </w:pPr>
      <w:r w:rsidRPr="00F60717">
        <w:rPr>
          <w:rFonts w:ascii="Times New Roman" w:hAnsi="Times New Roman"/>
          <w:sz w:val="20"/>
        </w:rPr>
        <w:t>Interested firms or consultants should submit a detailed proposal having the following components:</w:t>
      </w:r>
    </w:p>
    <w:p w14:paraId="0A0F1D62" w14:textId="77777777" w:rsidR="000720D7" w:rsidRPr="00F60717" w:rsidRDefault="000720D7" w:rsidP="000720D7">
      <w:pPr>
        <w:spacing w:line="21" w:lineRule="atLeast"/>
        <w:rPr>
          <w:rFonts w:ascii="Times New Roman" w:hAnsi="Times New Roman"/>
          <w:sz w:val="20"/>
        </w:rPr>
      </w:pPr>
    </w:p>
    <w:p w14:paraId="310907BD" w14:textId="77777777" w:rsidR="000720D7" w:rsidRPr="00F60717" w:rsidRDefault="000720D7" w:rsidP="000720D7">
      <w:pPr>
        <w:pStyle w:val="ListParagraph"/>
        <w:numPr>
          <w:ilvl w:val="0"/>
          <w:numId w:val="18"/>
        </w:numPr>
        <w:spacing w:line="21" w:lineRule="atLeast"/>
        <w:rPr>
          <w:rFonts w:ascii="Times New Roman" w:hAnsi="Times New Roman"/>
          <w:sz w:val="20"/>
        </w:rPr>
      </w:pPr>
      <w:r w:rsidRPr="00F60717">
        <w:rPr>
          <w:rFonts w:ascii="Times New Roman" w:hAnsi="Times New Roman"/>
          <w:sz w:val="20"/>
        </w:rPr>
        <w:t>Relevant experience and qualifications to undertake this assignment per the qualifications listed above.</w:t>
      </w:r>
    </w:p>
    <w:p w14:paraId="427AB8D9" w14:textId="77777777" w:rsidR="000720D7" w:rsidRPr="00F60717" w:rsidRDefault="000720D7" w:rsidP="000720D7">
      <w:pPr>
        <w:pStyle w:val="ListParagraph"/>
        <w:numPr>
          <w:ilvl w:val="0"/>
          <w:numId w:val="18"/>
        </w:numPr>
        <w:spacing w:line="21" w:lineRule="atLeast"/>
        <w:rPr>
          <w:rFonts w:ascii="Times New Roman" w:hAnsi="Times New Roman"/>
          <w:sz w:val="20"/>
        </w:rPr>
      </w:pPr>
      <w:r w:rsidRPr="00F60717">
        <w:rPr>
          <w:rFonts w:ascii="Times New Roman" w:hAnsi="Times New Roman"/>
          <w:sz w:val="20"/>
        </w:rPr>
        <w:t>CVs of proposed film DOP, cameraman, editor.</w:t>
      </w:r>
    </w:p>
    <w:p w14:paraId="791238D7" w14:textId="2E881BDF" w:rsidR="000720D7" w:rsidRPr="00F60717" w:rsidRDefault="000720D7" w:rsidP="000720D7">
      <w:pPr>
        <w:pStyle w:val="ListParagraph"/>
        <w:numPr>
          <w:ilvl w:val="0"/>
          <w:numId w:val="18"/>
        </w:numPr>
        <w:spacing w:line="21" w:lineRule="atLeast"/>
        <w:rPr>
          <w:rFonts w:ascii="Times New Roman" w:hAnsi="Times New Roman"/>
          <w:sz w:val="20"/>
        </w:rPr>
      </w:pPr>
      <w:r w:rsidRPr="00F60717">
        <w:rPr>
          <w:rFonts w:ascii="Times New Roman" w:hAnsi="Times New Roman"/>
          <w:sz w:val="20"/>
        </w:rPr>
        <w:t xml:space="preserve">Daily rate and detailed budget (including travel and accommodation) for the entire assignment (total working days including planning, shooting, editing and travelling will not be more than </w:t>
      </w:r>
      <w:r w:rsidR="009F08B5">
        <w:rPr>
          <w:rFonts w:ascii="Times New Roman" w:hAnsi="Times New Roman"/>
          <w:sz w:val="20"/>
        </w:rPr>
        <w:t>25</w:t>
      </w:r>
      <w:r w:rsidRPr="00F60717">
        <w:rPr>
          <w:rFonts w:ascii="Times New Roman" w:hAnsi="Times New Roman"/>
          <w:sz w:val="20"/>
        </w:rPr>
        <w:t>)</w:t>
      </w:r>
      <w:r w:rsidR="00F60717" w:rsidRPr="00F60717">
        <w:rPr>
          <w:rFonts w:ascii="Times New Roman" w:hAnsi="Times New Roman"/>
          <w:sz w:val="20"/>
        </w:rPr>
        <w:t>.</w:t>
      </w:r>
    </w:p>
    <w:p w14:paraId="00E6DDC5" w14:textId="77777777" w:rsidR="000720D7" w:rsidRPr="00F60717" w:rsidRDefault="000720D7" w:rsidP="000720D7">
      <w:pPr>
        <w:pStyle w:val="ListParagraph"/>
        <w:spacing w:line="21" w:lineRule="atLeast"/>
        <w:ind w:left="360"/>
        <w:rPr>
          <w:rFonts w:ascii="Times New Roman" w:hAnsi="Times New Roman"/>
          <w:sz w:val="20"/>
        </w:rPr>
      </w:pPr>
    </w:p>
    <w:p w14:paraId="180F92EE" w14:textId="3A2B6062" w:rsidR="003460D0" w:rsidRPr="00F60717" w:rsidRDefault="00716802" w:rsidP="000720D7">
      <w:pPr>
        <w:tabs>
          <w:tab w:val="center" w:pos="4680"/>
          <w:tab w:val="left" w:pos="5760"/>
        </w:tabs>
        <w:autoSpaceDE w:val="0"/>
        <w:autoSpaceDN w:val="0"/>
        <w:adjustRightInd w:val="0"/>
        <w:spacing w:line="21" w:lineRule="atLeast"/>
        <w:rPr>
          <w:rFonts w:ascii="Times New Roman" w:hAnsi="Times New Roman"/>
          <w:color w:val="000000"/>
          <w:sz w:val="20"/>
          <w:szCs w:val="20"/>
        </w:rPr>
      </w:pPr>
      <w:r>
        <w:rPr>
          <w:rFonts w:ascii="Times New Roman" w:hAnsi="Times New Roman"/>
          <w:color w:val="000000"/>
          <w:sz w:val="20"/>
          <w:szCs w:val="20"/>
        </w:rPr>
        <w:t>Proposals</w:t>
      </w:r>
      <w:r w:rsidR="003460D0" w:rsidRPr="00F60717">
        <w:rPr>
          <w:rFonts w:ascii="Times New Roman" w:hAnsi="Times New Roman"/>
          <w:color w:val="000000"/>
          <w:sz w:val="20"/>
          <w:szCs w:val="20"/>
        </w:rPr>
        <w:t xml:space="preserve"> should be in hard copy with the subject line: ‘Development of Documentary </w:t>
      </w:r>
      <w:r w:rsidR="003460D0" w:rsidRPr="00F60717">
        <w:rPr>
          <w:rFonts w:ascii="Times New Roman" w:hAnsi="Times New Roman"/>
          <w:bCs/>
          <w:sz w:val="20"/>
        </w:rPr>
        <w:t>on Entertainment-Education Drama Serial</w:t>
      </w:r>
      <w:r w:rsidR="003460D0" w:rsidRPr="00F60717">
        <w:rPr>
          <w:rFonts w:ascii="Times New Roman" w:hAnsi="Times New Roman"/>
          <w:color w:val="000000"/>
          <w:sz w:val="20"/>
          <w:szCs w:val="20"/>
        </w:rPr>
        <w:t xml:space="preserve">’ by CoB </w:t>
      </w:r>
      <w:r w:rsidR="002F3299">
        <w:rPr>
          <w:rFonts w:ascii="Times New Roman" w:hAnsi="Times New Roman"/>
          <w:color w:val="000000"/>
          <w:sz w:val="20"/>
          <w:szCs w:val="20"/>
        </w:rPr>
        <w:t>8</w:t>
      </w:r>
      <w:r w:rsidR="003460D0" w:rsidRPr="00F60717">
        <w:rPr>
          <w:rFonts w:ascii="Times New Roman" w:hAnsi="Times New Roman"/>
          <w:color w:val="000000"/>
          <w:sz w:val="20"/>
          <w:szCs w:val="20"/>
        </w:rPr>
        <w:t xml:space="preserve"> November 2017 to the </w:t>
      </w:r>
      <w:r w:rsidR="003460D0" w:rsidRPr="00F60717">
        <w:rPr>
          <w:rFonts w:ascii="Times New Roman" w:hAnsi="Times New Roman"/>
          <w:sz w:val="20"/>
        </w:rPr>
        <w:t>Centre for Communication Programs Pakistan (CCPP) mailing address: Plot 23, Street 39, Sector G-10/4, Islamabad.</w:t>
      </w:r>
      <w:r w:rsidR="003460D0" w:rsidRPr="00F60717">
        <w:rPr>
          <w:rFonts w:ascii="Times New Roman" w:hAnsi="Times New Roman"/>
          <w:color w:val="000000"/>
          <w:sz w:val="20"/>
          <w:szCs w:val="20"/>
        </w:rPr>
        <w:t xml:space="preserve"> </w:t>
      </w:r>
    </w:p>
    <w:p w14:paraId="2884701B" w14:textId="77777777" w:rsidR="003460D0" w:rsidRPr="00F60717" w:rsidRDefault="003460D0" w:rsidP="003460D0">
      <w:pPr>
        <w:tabs>
          <w:tab w:val="left" w:pos="1091"/>
        </w:tabs>
        <w:autoSpaceDE w:val="0"/>
        <w:autoSpaceDN w:val="0"/>
        <w:adjustRightInd w:val="0"/>
        <w:rPr>
          <w:rFonts w:ascii="Times New Roman" w:eastAsia="SimSun" w:hAnsi="Times New Roman"/>
          <w:sz w:val="20"/>
          <w:szCs w:val="20"/>
          <w:lang w:eastAsia="zh-CN"/>
        </w:rPr>
      </w:pPr>
      <w:r w:rsidRPr="00F60717">
        <w:rPr>
          <w:rFonts w:ascii="Times New Roman" w:eastAsia="SimSun" w:hAnsi="Times New Roman"/>
          <w:sz w:val="20"/>
          <w:szCs w:val="20"/>
          <w:lang w:eastAsia="zh-CN"/>
        </w:rPr>
        <w:tab/>
      </w:r>
    </w:p>
    <w:p w14:paraId="7BCD85C2" w14:textId="77777777" w:rsidR="003460D0" w:rsidRPr="00F60717" w:rsidRDefault="003460D0" w:rsidP="003460D0">
      <w:pPr>
        <w:autoSpaceDE w:val="0"/>
        <w:autoSpaceDN w:val="0"/>
        <w:adjustRightInd w:val="0"/>
        <w:rPr>
          <w:rFonts w:ascii="Times New Roman" w:eastAsia="SimSun" w:hAnsi="Times New Roman"/>
          <w:b/>
          <w:sz w:val="20"/>
          <w:szCs w:val="20"/>
          <w:lang w:eastAsia="zh-CN"/>
        </w:rPr>
      </w:pPr>
      <w:r w:rsidRPr="00F60717">
        <w:rPr>
          <w:rFonts w:ascii="Times New Roman" w:eastAsia="SimSun" w:hAnsi="Times New Roman"/>
          <w:b/>
          <w:sz w:val="20"/>
          <w:szCs w:val="20"/>
          <w:lang w:eastAsia="zh-CN"/>
        </w:rPr>
        <w:t xml:space="preserve">Clarification Questions </w:t>
      </w:r>
    </w:p>
    <w:p w14:paraId="6444E98A" w14:textId="5A99DA49" w:rsidR="003460D0" w:rsidRPr="00F60717" w:rsidRDefault="003460D0" w:rsidP="000720D7">
      <w:pPr>
        <w:rPr>
          <w:rFonts w:ascii="Times New Roman" w:eastAsia="SimSun" w:hAnsi="Times New Roman"/>
          <w:b/>
          <w:color w:val="FF0000"/>
          <w:sz w:val="20"/>
          <w:szCs w:val="20"/>
          <w:lang w:eastAsia="zh-CN"/>
        </w:rPr>
      </w:pPr>
      <w:r w:rsidRPr="00F60717">
        <w:rPr>
          <w:rFonts w:ascii="Times New Roman" w:eastAsia="SimSun" w:hAnsi="Times New Roman"/>
          <w:sz w:val="20"/>
          <w:szCs w:val="20"/>
          <w:lang w:eastAsia="zh-CN"/>
        </w:rPr>
        <w:t xml:space="preserve">Any questions should be submitted via email, no later than </w:t>
      </w:r>
      <w:r w:rsidR="002F3299">
        <w:rPr>
          <w:rFonts w:ascii="Times New Roman" w:eastAsia="SimSun" w:hAnsi="Times New Roman"/>
          <w:sz w:val="20"/>
          <w:szCs w:val="20"/>
          <w:lang w:eastAsia="zh-CN"/>
        </w:rPr>
        <w:t>6</w:t>
      </w:r>
      <w:bookmarkStart w:id="0" w:name="_GoBack"/>
      <w:bookmarkEnd w:id="0"/>
      <w:r w:rsidR="000720D7" w:rsidRPr="00F60717">
        <w:rPr>
          <w:rFonts w:ascii="Times New Roman" w:eastAsia="SimSun" w:hAnsi="Times New Roman"/>
          <w:sz w:val="20"/>
          <w:szCs w:val="20"/>
          <w:lang w:eastAsia="zh-CN"/>
        </w:rPr>
        <w:t xml:space="preserve"> </w:t>
      </w:r>
      <w:r w:rsidR="002F3299">
        <w:rPr>
          <w:rFonts w:ascii="Times New Roman" w:eastAsia="SimSun" w:hAnsi="Times New Roman"/>
          <w:sz w:val="20"/>
          <w:szCs w:val="20"/>
          <w:lang w:eastAsia="zh-CN"/>
        </w:rPr>
        <w:t>November</w:t>
      </w:r>
      <w:r w:rsidR="000720D7" w:rsidRPr="00F60717">
        <w:rPr>
          <w:rFonts w:ascii="Times New Roman" w:eastAsia="SimSun" w:hAnsi="Times New Roman"/>
          <w:sz w:val="20"/>
          <w:szCs w:val="20"/>
          <w:lang w:eastAsia="zh-CN"/>
        </w:rPr>
        <w:t xml:space="preserve"> </w:t>
      </w:r>
      <w:r w:rsidRPr="00F60717">
        <w:rPr>
          <w:rFonts w:ascii="Times New Roman" w:eastAsia="SimSun" w:hAnsi="Times New Roman"/>
          <w:sz w:val="20"/>
          <w:szCs w:val="20"/>
          <w:lang w:eastAsia="zh-CN"/>
        </w:rPr>
        <w:t xml:space="preserve">2017 to </w:t>
      </w:r>
      <w:r w:rsidR="000720D7" w:rsidRPr="00F60717">
        <w:rPr>
          <w:rFonts w:ascii="Times New Roman" w:eastAsia="SimSun" w:hAnsi="Times New Roman"/>
          <w:sz w:val="20"/>
          <w:szCs w:val="20"/>
          <w:lang w:eastAsia="zh-CN"/>
        </w:rPr>
        <w:t>Sohail Humayun Malik at malik@ccp-pakistan.org.pk.</w:t>
      </w:r>
    </w:p>
    <w:p w14:paraId="35AC06F6" w14:textId="77777777" w:rsidR="00D725C6" w:rsidRDefault="00D725C6" w:rsidP="00CF4F74"/>
    <w:p w14:paraId="5531ADEE" w14:textId="77777777" w:rsidR="009D0CBF" w:rsidRPr="00CD379C" w:rsidRDefault="009D0CBF" w:rsidP="00CF4F74"/>
    <w:sectPr w:rsidR="009D0CBF" w:rsidRPr="00CD379C" w:rsidSect="007C111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6BC3" w14:textId="77777777" w:rsidR="000720D7" w:rsidRDefault="000720D7" w:rsidP="00CD379C">
      <w:r>
        <w:separator/>
      </w:r>
    </w:p>
  </w:endnote>
  <w:endnote w:type="continuationSeparator" w:id="0">
    <w:p w14:paraId="49649933" w14:textId="77777777" w:rsidR="000720D7" w:rsidRDefault="000720D7" w:rsidP="00CD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kzidenz-Grotesk Next Bold">
    <w:altName w:val="Arial"/>
    <w:panose1 w:val="00000000000000000000"/>
    <w:charset w:val="00"/>
    <w:family w:val="modern"/>
    <w:notTrueType/>
    <w:pitch w:val="variable"/>
    <w:sig w:usb0="A00000AF" w:usb1="5000205B" w:usb2="00000000" w:usb3="00000000" w:csb0="0000009B" w:csb1="00000000"/>
  </w:font>
  <w:font w:name="Akkurat-Bold">
    <w:altName w:val="Times New Roman"/>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6A65D" w14:textId="77777777" w:rsidR="000720D7" w:rsidRDefault="000720D7" w:rsidP="007C1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8DF95" w14:textId="77777777" w:rsidR="000720D7" w:rsidRDefault="000720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D348" w14:textId="77777777" w:rsidR="000720D7" w:rsidRPr="006F50A4" w:rsidRDefault="000720D7" w:rsidP="007C1119">
    <w:pPr>
      <w:pStyle w:val="Footer"/>
      <w:framePr w:wrap="around" w:vAnchor="text" w:hAnchor="margin" w:xAlign="center" w:y="1"/>
      <w:rPr>
        <w:rStyle w:val="PageNumber"/>
        <w:rFonts w:ascii="Arial" w:hAnsi="Arial" w:cs="Arial"/>
        <w:b/>
        <w:sz w:val="20"/>
        <w:szCs w:val="20"/>
      </w:rPr>
    </w:pPr>
    <w:r w:rsidRPr="006F50A4">
      <w:rPr>
        <w:rStyle w:val="PageNumber"/>
        <w:rFonts w:ascii="Arial" w:hAnsi="Arial" w:cs="Arial"/>
        <w:b/>
        <w:sz w:val="20"/>
        <w:szCs w:val="20"/>
      </w:rPr>
      <w:fldChar w:fldCharType="begin"/>
    </w:r>
    <w:r w:rsidRPr="006F50A4">
      <w:rPr>
        <w:rStyle w:val="PageNumber"/>
        <w:rFonts w:ascii="Arial" w:hAnsi="Arial" w:cs="Arial"/>
        <w:b/>
        <w:sz w:val="20"/>
        <w:szCs w:val="20"/>
      </w:rPr>
      <w:instrText xml:space="preserve">PAGE  </w:instrText>
    </w:r>
    <w:r w:rsidRPr="006F50A4">
      <w:rPr>
        <w:rStyle w:val="PageNumber"/>
        <w:rFonts w:ascii="Arial" w:hAnsi="Arial" w:cs="Arial"/>
        <w:b/>
        <w:sz w:val="20"/>
        <w:szCs w:val="20"/>
      </w:rPr>
      <w:fldChar w:fldCharType="separate"/>
    </w:r>
    <w:r w:rsidR="002F3299">
      <w:rPr>
        <w:rStyle w:val="PageNumber"/>
        <w:rFonts w:ascii="Arial" w:hAnsi="Arial" w:cs="Arial"/>
        <w:b/>
        <w:noProof/>
        <w:sz w:val="20"/>
        <w:szCs w:val="20"/>
      </w:rPr>
      <w:t>1</w:t>
    </w:r>
    <w:r w:rsidRPr="006F50A4">
      <w:rPr>
        <w:rStyle w:val="PageNumber"/>
        <w:rFonts w:ascii="Arial" w:hAnsi="Arial" w:cs="Arial"/>
        <w:b/>
        <w:sz w:val="20"/>
        <w:szCs w:val="20"/>
      </w:rPr>
      <w:fldChar w:fldCharType="end"/>
    </w:r>
  </w:p>
  <w:p w14:paraId="29755A0F" w14:textId="77777777" w:rsidR="000720D7" w:rsidRDefault="00072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3CD3B" w14:textId="77777777" w:rsidR="000720D7" w:rsidRDefault="000720D7" w:rsidP="00CD379C">
      <w:r>
        <w:separator/>
      </w:r>
    </w:p>
  </w:footnote>
  <w:footnote w:type="continuationSeparator" w:id="0">
    <w:p w14:paraId="28B2477A" w14:textId="77777777" w:rsidR="000720D7" w:rsidRDefault="000720D7" w:rsidP="00CD37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9C3"/>
    <w:multiLevelType w:val="hybridMultilevel"/>
    <w:tmpl w:val="1882AD62"/>
    <w:lvl w:ilvl="0" w:tplc="8536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E0098"/>
    <w:multiLevelType w:val="hybridMultilevel"/>
    <w:tmpl w:val="E166C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C5BEE"/>
    <w:multiLevelType w:val="hybridMultilevel"/>
    <w:tmpl w:val="1DEE787E"/>
    <w:lvl w:ilvl="0" w:tplc="DAD6C8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D52CB"/>
    <w:multiLevelType w:val="hybridMultilevel"/>
    <w:tmpl w:val="056A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91586"/>
    <w:multiLevelType w:val="hybridMultilevel"/>
    <w:tmpl w:val="CDD27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9A5711"/>
    <w:multiLevelType w:val="hybridMultilevel"/>
    <w:tmpl w:val="FB74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1B1942"/>
    <w:multiLevelType w:val="hybridMultilevel"/>
    <w:tmpl w:val="475A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3260A"/>
    <w:multiLevelType w:val="hybridMultilevel"/>
    <w:tmpl w:val="ED4C3D8E"/>
    <w:lvl w:ilvl="0" w:tplc="CD944E0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6815A5"/>
    <w:multiLevelType w:val="hybridMultilevel"/>
    <w:tmpl w:val="1616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F1B4F"/>
    <w:multiLevelType w:val="hybridMultilevel"/>
    <w:tmpl w:val="C58E6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A4785"/>
    <w:multiLevelType w:val="hybridMultilevel"/>
    <w:tmpl w:val="E0944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197151"/>
    <w:multiLevelType w:val="hybridMultilevel"/>
    <w:tmpl w:val="1E3063EA"/>
    <w:lvl w:ilvl="0" w:tplc="813085F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17924"/>
    <w:multiLevelType w:val="hybridMultilevel"/>
    <w:tmpl w:val="38FC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4477E"/>
    <w:multiLevelType w:val="hybridMultilevel"/>
    <w:tmpl w:val="FD1E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110CB"/>
    <w:multiLevelType w:val="hybridMultilevel"/>
    <w:tmpl w:val="D9EE0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B4B11FE"/>
    <w:multiLevelType w:val="hybridMultilevel"/>
    <w:tmpl w:val="3FF404A4"/>
    <w:lvl w:ilvl="0" w:tplc="4E98B5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D35C8"/>
    <w:multiLevelType w:val="hybridMultilevel"/>
    <w:tmpl w:val="CF9042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30A44"/>
    <w:multiLevelType w:val="hybridMultilevel"/>
    <w:tmpl w:val="2608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570CA8"/>
    <w:multiLevelType w:val="hybridMultilevel"/>
    <w:tmpl w:val="1DEE787E"/>
    <w:lvl w:ilvl="0" w:tplc="DAD6C8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2"/>
  </w:num>
  <w:num w:numId="4">
    <w:abstractNumId w:val="15"/>
  </w:num>
  <w:num w:numId="5">
    <w:abstractNumId w:val="1"/>
  </w:num>
  <w:num w:numId="6">
    <w:abstractNumId w:val="4"/>
  </w:num>
  <w:num w:numId="7">
    <w:abstractNumId w:val="10"/>
  </w:num>
  <w:num w:numId="8">
    <w:abstractNumId w:val="3"/>
  </w:num>
  <w:num w:numId="9">
    <w:abstractNumId w:val="16"/>
  </w:num>
  <w:num w:numId="10">
    <w:abstractNumId w:val="9"/>
  </w:num>
  <w:num w:numId="11">
    <w:abstractNumId w:val="12"/>
  </w:num>
  <w:num w:numId="12">
    <w:abstractNumId w:val="8"/>
  </w:num>
  <w:num w:numId="13">
    <w:abstractNumId w:val="17"/>
  </w:num>
  <w:num w:numId="14">
    <w:abstractNumId w:val="14"/>
  </w:num>
  <w:num w:numId="15">
    <w:abstractNumId w:val="7"/>
  </w:num>
  <w:num w:numId="16">
    <w:abstractNumId w:val="0"/>
  </w:num>
  <w:num w:numId="17">
    <w:abstractNumId w:val="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A0"/>
    <w:rsid w:val="00020E24"/>
    <w:rsid w:val="000720D7"/>
    <w:rsid w:val="00085844"/>
    <w:rsid w:val="00087B81"/>
    <w:rsid w:val="000C67A5"/>
    <w:rsid w:val="001042AE"/>
    <w:rsid w:val="00133A7F"/>
    <w:rsid w:val="00195611"/>
    <w:rsid w:val="001B7FD8"/>
    <w:rsid w:val="001D217F"/>
    <w:rsid w:val="00201CBE"/>
    <w:rsid w:val="002657C1"/>
    <w:rsid w:val="002F3299"/>
    <w:rsid w:val="002F3F35"/>
    <w:rsid w:val="00322EC4"/>
    <w:rsid w:val="003460D0"/>
    <w:rsid w:val="003F10D5"/>
    <w:rsid w:val="00426B91"/>
    <w:rsid w:val="005C49E2"/>
    <w:rsid w:val="005D38C2"/>
    <w:rsid w:val="005D57BF"/>
    <w:rsid w:val="005E2E3A"/>
    <w:rsid w:val="00614335"/>
    <w:rsid w:val="006149EF"/>
    <w:rsid w:val="00676B06"/>
    <w:rsid w:val="00686233"/>
    <w:rsid w:val="006F75A0"/>
    <w:rsid w:val="00716802"/>
    <w:rsid w:val="00753494"/>
    <w:rsid w:val="00760B0F"/>
    <w:rsid w:val="007667FA"/>
    <w:rsid w:val="007B7ABC"/>
    <w:rsid w:val="007C1119"/>
    <w:rsid w:val="008B5CA6"/>
    <w:rsid w:val="008F65DB"/>
    <w:rsid w:val="008F7D2C"/>
    <w:rsid w:val="0092797F"/>
    <w:rsid w:val="00954A5C"/>
    <w:rsid w:val="009D0CBF"/>
    <w:rsid w:val="009F08B5"/>
    <w:rsid w:val="00A27B05"/>
    <w:rsid w:val="00A9416B"/>
    <w:rsid w:val="00B63D8E"/>
    <w:rsid w:val="00B76965"/>
    <w:rsid w:val="00B80CE3"/>
    <w:rsid w:val="00BB1F98"/>
    <w:rsid w:val="00BC1CF4"/>
    <w:rsid w:val="00BD6BF7"/>
    <w:rsid w:val="00BE2208"/>
    <w:rsid w:val="00C228AD"/>
    <w:rsid w:val="00C333C3"/>
    <w:rsid w:val="00C46F16"/>
    <w:rsid w:val="00CD379C"/>
    <w:rsid w:val="00CD5E62"/>
    <w:rsid w:val="00CE28A2"/>
    <w:rsid w:val="00CF4F74"/>
    <w:rsid w:val="00D725C6"/>
    <w:rsid w:val="00D72FC4"/>
    <w:rsid w:val="00DE36BF"/>
    <w:rsid w:val="00E34673"/>
    <w:rsid w:val="00EE3A9E"/>
    <w:rsid w:val="00F32662"/>
    <w:rsid w:val="00F60717"/>
    <w:rsid w:val="00F76FCF"/>
    <w:rsid w:val="00FC07FE"/>
    <w:rsid w:val="00FF0F82"/>
    <w:rsid w:val="00FF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F1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379C"/>
  </w:style>
  <w:style w:type="character" w:customStyle="1" w:styleId="FootnoteTextChar">
    <w:name w:val="Footnote Text Char"/>
    <w:basedOn w:val="DefaultParagraphFont"/>
    <w:link w:val="FootnoteText"/>
    <w:uiPriority w:val="99"/>
    <w:rsid w:val="00CD379C"/>
    <w:rPr>
      <w:lang w:val="en-GB"/>
    </w:rPr>
  </w:style>
  <w:style w:type="character" w:styleId="FootnoteReference">
    <w:name w:val="footnote reference"/>
    <w:basedOn w:val="DefaultParagraphFont"/>
    <w:uiPriority w:val="99"/>
    <w:unhideWhenUsed/>
    <w:rsid w:val="00CD379C"/>
    <w:rPr>
      <w:vertAlign w:val="superscript"/>
    </w:rPr>
  </w:style>
  <w:style w:type="paragraph" w:styleId="ListParagraph">
    <w:name w:val="List Paragraph"/>
    <w:basedOn w:val="Normal"/>
    <w:uiPriority w:val="34"/>
    <w:qFormat/>
    <w:rsid w:val="00CD379C"/>
    <w:pPr>
      <w:ind w:left="720"/>
      <w:contextualSpacing/>
    </w:pPr>
  </w:style>
  <w:style w:type="paragraph" w:styleId="Footer">
    <w:name w:val="footer"/>
    <w:basedOn w:val="Normal"/>
    <w:link w:val="FooterChar"/>
    <w:uiPriority w:val="99"/>
    <w:unhideWhenUsed/>
    <w:rsid w:val="00CD379C"/>
    <w:pPr>
      <w:tabs>
        <w:tab w:val="center" w:pos="4320"/>
        <w:tab w:val="right" w:pos="8640"/>
      </w:tabs>
    </w:pPr>
  </w:style>
  <w:style w:type="character" w:customStyle="1" w:styleId="FooterChar">
    <w:name w:val="Footer Char"/>
    <w:basedOn w:val="DefaultParagraphFont"/>
    <w:link w:val="Footer"/>
    <w:uiPriority w:val="99"/>
    <w:rsid w:val="00CD379C"/>
    <w:rPr>
      <w:lang w:val="en-GB"/>
    </w:rPr>
  </w:style>
  <w:style w:type="character" w:styleId="PageNumber">
    <w:name w:val="page number"/>
    <w:basedOn w:val="DefaultParagraphFont"/>
    <w:uiPriority w:val="99"/>
    <w:semiHidden/>
    <w:unhideWhenUsed/>
    <w:rsid w:val="00CD379C"/>
  </w:style>
  <w:style w:type="table" w:styleId="TableGrid">
    <w:name w:val="Table Grid"/>
    <w:basedOn w:val="TableNormal"/>
    <w:rsid w:val="00FC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460D0"/>
    <w:rPr>
      <w:color w:val="0000FF" w:themeColor="hyperlink"/>
      <w:u w:val="single"/>
    </w:rPr>
  </w:style>
  <w:style w:type="paragraph" w:customStyle="1" w:styleId="ColorfulShading-Accent31">
    <w:name w:val="Colorful Shading - Accent 31"/>
    <w:basedOn w:val="Normal"/>
    <w:uiPriority w:val="34"/>
    <w:qFormat/>
    <w:rsid w:val="000720D7"/>
    <w:pPr>
      <w:ind w:left="720"/>
      <w:contextualSpacing/>
    </w:pPr>
    <w:rPr>
      <w:rFonts w:ascii="Times New Roman" w:eastAsia="Times New Roman" w:hAnsi="Times New Roman" w:cs="Times New Roman"/>
      <w:lang w:val="en-US"/>
    </w:rPr>
  </w:style>
  <w:style w:type="paragraph" w:styleId="Header">
    <w:name w:val="header"/>
    <w:basedOn w:val="Normal"/>
    <w:link w:val="HeaderChar"/>
    <w:uiPriority w:val="99"/>
    <w:unhideWhenUsed/>
    <w:rsid w:val="000720D7"/>
    <w:pPr>
      <w:tabs>
        <w:tab w:val="center" w:pos="4320"/>
        <w:tab w:val="right" w:pos="8640"/>
      </w:tabs>
    </w:pPr>
  </w:style>
  <w:style w:type="character" w:customStyle="1" w:styleId="HeaderChar">
    <w:name w:val="Header Char"/>
    <w:basedOn w:val="DefaultParagraphFont"/>
    <w:link w:val="Header"/>
    <w:uiPriority w:val="99"/>
    <w:rsid w:val="000720D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379C"/>
  </w:style>
  <w:style w:type="character" w:customStyle="1" w:styleId="FootnoteTextChar">
    <w:name w:val="Footnote Text Char"/>
    <w:basedOn w:val="DefaultParagraphFont"/>
    <w:link w:val="FootnoteText"/>
    <w:uiPriority w:val="99"/>
    <w:rsid w:val="00CD379C"/>
    <w:rPr>
      <w:lang w:val="en-GB"/>
    </w:rPr>
  </w:style>
  <w:style w:type="character" w:styleId="FootnoteReference">
    <w:name w:val="footnote reference"/>
    <w:basedOn w:val="DefaultParagraphFont"/>
    <w:uiPriority w:val="99"/>
    <w:unhideWhenUsed/>
    <w:rsid w:val="00CD379C"/>
    <w:rPr>
      <w:vertAlign w:val="superscript"/>
    </w:rPr>
  </w:style>
  <w:style w:type="paragraph" w:styleId="ListParagraph">
    <w:name w:val="List Paragraph"/>
    <w:basedOn w:val="Normal"/>
    <w:uiPriority w:val="34"/>
    <w:qFormat/>
    <w:rsid w:val="00CD379C"/>
    <w:pPr>
      <w:ind w:left="720"/>
      <w:contextualSpacing/>
    </w:pPr>
  </w:style>
  <w:style w:type="paragraph" w:styleId="Footer">
    <w:name w:val="footer"/>
    <w:basedOn w:val="Normal"/>
    <w:link w:val="FooterChar"/>
    <w:uiPriority w:val="99"/>
    <w:unhideWhenUsed/>
    <w:rsid w:val="00CD379C"/>
    <w:pPr>
      <w:tabs>
        <w:tab w:val="center" w:pos="4320"/>
        <w:tab w:val="right" w:pos="8640"/>
      </w:tabs>
    </w:pPr>
  </w:style>
  <w:style w:type="character" w:customStyle="1" w:styleId="FooterChar">
    <w:name w:val="Footer Char"/>
    <w:basedOn w:val="DefaultParagraphFont"/>
    <w:link w:val="Footer"/>
    <w:uiPriority w:val="99"/>
    <w:rsid w:val="00CD379C"/>
    <w:rPr>
      <w:lang w:val="en-GB"/>
    </w:rPr>
  </w:style>
  <w:style w:type="character" w:styleId="PageNumber">
    <w:name w:val="page number"/>
    <w:basedOn w:val="DefaultParagraphFont"/>
    <w:uiPriority w:val="99"/>
    <w:semiHidden/>
    <w:unhideWhenUsed/>
    <w:rsid w:val="00CD379C"/>
  </w:style>
  <w:style w:type="table" w:styleId="TableGrid">
    <w:name w:val="Table Grid"/>
    <w:basedOn w:val="TableNormal"/>
    <w:rsid w:val="00FC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460D0"/>
    <w:rPr>
      <w:color w:val="0000FF" w:themeColor="hyperlink"/>
      <w:u w:val="single"/>
    </w:rPr>
  </w:style>
  <w:style w:type="paragraph" w:customStyle="1" w:styleId="ColorfulShading-Accent31">
    <w:name w:val="Colorful Shading - Accent 31"/>
    <w:basedOn w:val="Normal"/>
    <w:uiPriority w:val="34"/>
    <w:qFormat/>
    <w:rsid w:val="000720D7"/>
    <w:pPr>
      <w:ind w:left="720"/>
      <w:contextualSpacing/>
    </w:pPr>
    <w:rPr>
      <w:rFonts w:ascii="Times New Roman" w:eastAsia="Times New Roman" w:hAnsi="Times New Roman" w:cs="Times New Roman"/>
      <w:lang w:val="en-US"/>
    </w:rPr>
  </w:style>
  <w:style w:type="paragraph" w:styleId="Header">
    <w:name w:val="header"/>
    <w:basedOn w:val="Normal"/>
    <w:link w:val="HeaderChar"/>
    <w:uiPriority w:val="99"/>
    <w:unhideWhenUsed/>
    <w:rsid w:val="000720D7"/>
    <w:pPr>
      <w:tabs>
        <w:tab w:val="center" w:pos="4320"/>
        <w:tab w:val="right" w:pos="8640"/>
      </w:tabs>
    </w:pPr>
  </w:style>
  <w:style w:type="character" w:customStyle="1" w:styleId="HeaderChar">
    <w:name w:val="Header Char"/>
    <w:basedOn w:val="DefaultParagraphFont"/>
    <w:link w:val="Header"/>
    <w:uiPriority w:val="99"/>
    <w:rsid w:val="000720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C665-C0F0-3D47-9DA6-E193EFF3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916</Words>
  <Characters>5226</Characters>
  <Application>Microsoft Macintosh Word</Application>
  <DocSecurity>0</DocSecurity>
  <Lines>43</Lines>
  <Paragraphs>12</Paragraphs>
  <ScaleCrop>false</ScaleCrop>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Muhammad Rafiq</cp:lastModifiedBy>
  <cp:revision>4</cp:revision>
  <dcterms:created xsi:type="dcterms:W3CDTF">2017-10-25T13:40:00Z</dcterms:created>
  <dcterms:modified xsi:type="dcterms:W3CDTF">2017-10-31T10:34:00Z</dcterms:modified>
</cp:coreProperties>
</file>