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19A42" w14:textId="7537BC7A" w:rsidR="002B5601" w:rsidRPr="002B5601" w:rsidRDefault="002B5601" w:rsidP="002B5601">
      <w:pPr>
        <w:jc w:val="center"/>
        <w:rPr>
          <w:rFonts w:asciiTheme="majorHAnsi" w:hAnsiTheme="majorHAnsi"/>
          <w:b/>
          <w:sz w:val="20"/>
          <w:szCs w:val="20"/>
        </w:rPr>
      </w:pPr>
      <w:r w:rsidRPr="002B5601">
        <w:rPr>
          <w:rFonts w:asciiTheme="majorHAnsi" w:hAnsiTheme="majorHAnsi"/>
          <w:b/>
          <w:sz w:val="20"/>
          <w:szCs w:val="20"/>
        </w:rPr>
        <w:t>Terms of Reference</w:t>
      </w:r>
    </w:p>
    <w:p w14:paraId="7E68EF67" w14:textId="152A1AC7" w:rsidR="002B5601" w:rsidRPr="002B5601" w:rsidRDefault="002B5601" w:rsidP="002B5601">
      <w:pPr>
        <w:jc w:val="center"/>
        <w:rPr>
          <w:rFonts w:asciiTheme="majorHAnsi" w:hAnsiTheme="majorHAnsi"/>
          <w:b/>
          <w:sz w:val="20"/>
          <w:szCs w:val="20"/>
        </w:rPr>
      </w:pPr>
      <w:r w:rsidRPr="002B5601">
        <w:rPr>
          <w:rFonts w:asciiTheme="majorHAnsi" w:hAnsiTheme="majorHAnsi"/>
          <w:b/>
          <w:sz w:val="20"/>
          <w:szCs w:val="20"/>
        </w:rPr>
        <w:t>IT Equipment (Pocket Projector)</w:t>
      </w:r>
    </w:p>
    <w:p w14:paraId="0B520556" w14:textId="77777777" w:rsidR="002B5601" w:rsidRPr="002B5601" w:rsidRDefault="002B5601" w:rsidP="002B560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AB54C4A" w14:textId="77777777" w:rsidR="002B5601" w:rsidRPr="002B5601" w:rsidRDefault="002B5601" w:rsidP="002B5601">
      <w:pPr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 xml:space="preserve">Center for Communication Programs Pakistan, a nonprofit organization registered in Pakistan, is in consortium with Johns Hopkins Center for Communication Program as its lead for USAID-funded Health Communication Component of the Maternal and Child Health Program. </w:t>
      </w:r>
    </w:p>
    <w:p w14:paraId="383C6EC0" w14:textId="0FDC2B6E" w:rsidR="002B5601" w:rsidRPr="002B5601" w:rsidRDefault="002B5601" w:rsidP="002B5601">
      <w:pPr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 xml:space="preserve">Center requires services of contractor/supplier for provision of Pocket Projector at below mentioned address. Please also find below details of the Center's requirements. You are requested to provide your best offer. The </w:t>
      </w:r>
      <w:r w:rsidR="00422542">
        <w:rPr>
          <w:rFonts w:asciiTheme="majorHAnsi" w:hAnsiTheme="majorHAnsi"/>
          <w:sz w:val="20"/>
          <w:szCs w:val="20"/>
        </w:rPr>
        <w:t xml:space="preserve">vendor selection will be based </w:t>
      </w:r>
      <w:r w:rsidRPr="002B5601">
        <w:rPr>
          <w:rFonts w:asciiTheme="majorHAnsi" w:hAnsiTheme="majorHAnsi"/>
          <w:sz w:val="20"/>
          <w:szCs w:val="20"/>
        </w:rPr>
        <w:t xml:space="preserve">on </w:t>
      </w:r>
      <w:r w:rsidR="00422542">
        <w:rPr>
          <w:rFonts w:asciiTheme="majorHAnsi" w:hAnsiTheme="majorHAnsi"/>
          <w:sz w:val="20"/>
          <w:szCs w:val="20"/>
        </w:rPr>
        <w:t>competitive pricing, required specification</w:t>
      </w:r>
      <w:r w:rsidRPr="002B5601">
        <w:rPr>
          <w:rFonts w:asciiTheme="majorHAnsi" w:hAnsiTheme="majorHAnsi"/>
          <w:sz w:val="20"/>
          <w:szCs w:val="20"/>
        </w:rPr>
        <w:t xml:space="preserve"> and services.</w:t>
      </w:r>
    </w:p>
    <w:p w14:paraId="01719A9D" w14:textId="77777777" w:rsidR="002B5601" w:rsidRPr="002B5601" w:rsidRDefault="002B5601" w:rsidP="002B5601">
      <w:pPr>
        <w:pStyle w:val="NoSpacing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  <w:r w:rsidRPr="002B5601">
        <w:rPr>
          <w:rFonts w:asciiTheme="majorHAnsi" w:hAnsiTheme="majorHAnsi"/>
          <w:b/>
          <w:i/>
          <w:sz w:val="20"/>
          <w:szCs w:val="20"/>
          <w:u w:val="single"/>
        </w:rPr>
        <w:t>Details are as follows:</w:t>
      </w:r>
    </w:p>
    <w:p w14:paraId="7E452ADC" w14:textId="77777777" w:rsidR="002B5601" w:rsidRPr="002B5601" w:rsidRDefault="002B5601" w:rsidP="002B5601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3E8A321C" w14:textId="77777777" w:rsidR="002B5601" w:rsidRPr="002B5601" w:rsidRDefault="002B5601" w:rsidP="002B5601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  <w:r w:rsidRPr="002B5601">
        <w:rPr>
          <w:rFonts w:asciiTheme="majorHAnsi" w:hAnsiTheme="majorHAnsi"/>
          <w:b/>
          <w:sz w:val="20"/>
          <w:szCs w:val="20"/>
        </w:rPr>
        <w:t>Pocket Projector:</w:t>
      </w:r>
    </w:p>
    <w:p w14:paraId="56B128AC" w14:textId="77777777" w:rsidR="002B5601" w:rsidRPr="002B5601" w:rsidRDefault="002B5601" w:rsidP="002B5601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</w:p>
    <w:p w14:paraId="657239C8" w14:textId="77777777" w:rsidR="002B5601" w:rsidRPr="002B5601" w:rsidRDefault="002B5601" w:rsidP="002B5601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 xml:space="preserve">Total quantity required: </w:t>
      </w:r>
      <w:r w:rsidRPr="002B5601">
        <w:rPr>
          <w:rFonts w:asciiTheme="majorHAnsi" w:hAnsiTheme="majorHAnsi"/>
          <w:sz w:val="20"/>
          <w:szCs w:val="20"/>
        </w:rPr>
        <w:tab/>
        <w:t>40 Pocket Projector</w:t>
      </w:r>
    </w:p>
    <w:p w14:paraId="6A1F8BB0" w14:textId="77777777" w:rsidR="002B5601" w:rsidRPr="002B5601" w:rsidRDefault="002B5601" w:rsidP="002B5601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</w:p>
    <w:p w14:paraId="573EDD91" w14:textId="77777777" w:rsidR="002B5601" w:rsidRPr="002B5601" w:rsidRDefault="002B5601" w:rsidP="002B5601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  <w:r w:rsidRPr="002B5601">
        <w:rPr>
          <w:rFonts w:asciiTheme="majorHAnsi" w:hAnsiTheme="majorHAnsi"/>
          <w:b/>
          <w:sz w:val="20"/>
          <w:szCs w:val="20"/>
        </w:rPr>
        <w:t>Specifications:</w:t>
      </w:r>
    </w:p>
    <w:p w14:paraId="21C6DC78" w14:textId="77777777" w:rsidR="002B5601" w:rsidRPr="002B5601" w:rsidRDefault="002B5601" w:rsidP="002B5601">
      <w:pPr>
        <w:pStyle w:val="NoSpacing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>Any brand</w:t>
      </w:r>
    </w:p>
    <w:p w14:paraId="6504A46F" w14:textId="77777777" w:rsidR="002B5601" w:rsidRPr="002B5601" w:rsidRDefault="002B5601" w:rsidP="002B5601">
      <w:pPr>
        <w:pStyle w:val="NoSpacing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 xml:space="preserve">Easy to carry in bag or pocket and light weight </w:t>
      </w:r>
    </w:p>
    <w:p w14:paraId="7E25230B" w14:textId="41669E63" w:rsidR="002B5601" w:rsidRPr="002B5601" w:rsidRDefault="002B5601" w:rsidP="002B560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PontanoSans-Regular"/>
          <w:color w:val="3E3F42"/>
          <w:sz w:val="20"/>
          <w:szCs w:val="20"/>
        </w:rPr>
      </w:pPr>
      <w:r w:rsidRPr="002B5601">
        <w:rPr>
          <w:rFonts w:asciiTheme="majorHAnsi" w:hAnsiTheme="majorHAnsi" w:cs="PontanoSans-Regular"/>
          <w:color w:val="3E3F42"/>
          <w:sz w:val="20"/>
          <w:szCs w:val="20"/>
        </w:rPr>
        <w:t>Display Throw - 40 inches at projection distance of 3</w:t>
      </w:r>
      <w:r w:rsidR="00422542">
        <w:rPr>
          <w:rFonts w:asciiTheme="majorHAnsi" w:hAnsiTheme="majorHAnsi" w:cs="PontanoSans-Regular"/>
          <w:color w:val="3E3F42"/>
          <w:sz w:val="20"/>
          <w:szCs w:val="20"/>
        </w:rPr>
        <w:t xml:space="preserve"> </w:t>
      </w:r>
      <w:r w:rsidRPr="002B5601">
        <w:rPr>
          <w:rFonts w:asciiTheme="majorHAnsi" w:hAnsiTheme="majorHAnsi" w:cs="PontanoSans-Regular"/>
          <w:color w:val="3E3F42"/>
          <w:sz w:val="20"/>
          <w:szCs w:val="20"/>
        </w:rPr>
        <w:t>f</w:t>
      </w:r>
      <w:r w:rsidR="00422542">
        <w:rPr>
          <w:rFonts w:asciiTheme="majorHAnsi" w:hAnsiTheme="majorHAnsi" w:cs="PontanoSans-Regular"/>
          <w:color w:val="3E3F42"/>
          <w:sz w:val="20"/>
          <w:szCs w:val="20"/>
        </w:rPr>
        <w:t>ee</w:t>
      </w:r>
      <w:r w:rsidRPr="002B5601">
        <w:rPr>
          <w:rFonts w:asciiTheme="majorHAnsi" w:hAnsiTheme="majorHAnsi" w:cs="PontanoSans-Regular"/>
          <w:color w:val="3E3F42"/>
          <w:sz w:val="20"/>
          <w:szCs w:val="20"/>
        </w:rPr>
        <w:t>t to 5</w:t>
      </w:r>
      <w:r w:rsidR="00422542">
        <w:rPr>
          <w:rFonts w:asciiTheme="majorHAnsi" w:hAnsiTheme="majorHAnsi" w:cs="PontanoSans-Regular"/>
          <w:color w:val="3E3F42"/>
          <w:sz w:val="20"/>
          <w:szCs w:val="20"/>
        </w:rPr>
        <w:t xml:space="preserve"> </w:t>
      </w:r>
      <w:r w:rsidRPr="002B5601">
        <w:rPr>
          <w:rFonts w:asciiTheme="majorHAnsi" w:hAnsiTheme="majorHAnsi" w:cs="PontanoSans-Regular"/>
          <w:color w:val="3E3F42"/>
          <w:sz w:val="20"/>
          <w:szCs w:val="20"/>
        </w:rPr>
        <w:t>f</w:t>
      </w:r>
      <w:r w:rsidR="00422542">
        <w:rPr>
          <w:rFonts w:asciiTheme="majorHAnsi" w:hAnsiTheme="majorHAnsi" w:cs="PontanoSans-Regular"/>
          <w:color w:val="3E3F42"/>
          <w:sz w:val="20"/>
          <w:szCs w:val="20"/>
        </w:rPr>
        <w:t>ee</w:t>
      </w:r>
      <w:r w:rsidRPr="002B5601">
        <w:rPr>
          <w:rFonts w:asciiTheme="majorHAnsi" w:hAnsiTheme="majorHAnsi" w:cs="PontanoSans-Regular"/>
          <w:color w:val="3E3F42"/>
          <w:sz w:val="20"/>
          <w:szCs w:val="20"/>
        </w:rPr>
        <w:t>t or equivalent</w:t>
      </w:r>
    </w:p>
    <w:p w14:paraId="71BE4C56" w14:textId="77777777" w:rsidR="002B5601" w:rsidRPr="002B5601" w:rsidRDefault="002B5601" w:rsidP="002B560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PontanoSans-Regular"/>
          <w:color w:val="3E3F42"/>
          <w:sz w:val="20"/>
          <w:szCs w:val="20"/>
        </w:rPr>
      </w:pPr>
      <w:r w:rsidRPr="002B5601">
        <w:rPr>
          <w:rFonts w:asciiTheme="majorHAnsi" w:hAnsiTheme="majorHAnsi" w:cs="PontanoSans-Regular"/>
          <w:color w:val="3E3F42"/>
          <w:sz w:val="20"/>
          <w:szCs w:val="20"/>
        </w:rPr>
        <w:t>Average: 30 to 35 lumens/Maximum: 40 - 45 lumens (100% White)</w:t>
      </w:r>
    </w:p>
    <w:p w14:paraId="2C837C73" w14:textId="77777777" w:rsidR="002B5601" w:rsidRPr="002B5601" w:rsidRDefault="002B5601" w:rsidP="002B560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PontanoSans-Regular"/>
          <w:color w:val="3E3F42"/>
          <w:sz w:val="20"/>
          <w:szCs w:val="20"/>
        </w:rPr>
      </w:pPr>
      <w:r w:rsidRPr="002B5601">
        <w:rPr>
          <w:rFonts w:asciiTheme="majorHAnsi" w:hAnsiTheme="majorHAnsi" w:cs="PontanoSans-Regular"/>
          <w:color w:val="3E3F42"/>
          <w:sz w:val="20"/>
          <w:szCs w:val="20"/>
        </w:rPr>
        <w:t>Resolution – 1500 to 2000 × 500 to 800 or equivalent</w:t>
      </w:r>
    </w:p>
    <w:p w14:paraId="4B4A0F55" w14:textId="77777777" w:rsidR="002B5601" w:rsidRPr="002B5601" w:rsidRDefault="002B5601" w:rsidP="002B560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PontanoSans-Regular"/>
          <w:color w:val="3E3F42"/>
          <w:sz w:val="20"/>
          <w:szCs w:val="20"/>
        </w:rPr>
      </w:pPr>
      <w:r w:rsidRPr="002B5601">
        <w:rPr>
          <w:rFonts w:asciiTheme="majorHAnsi" w:hAnsiTheme="majorHAnsi" w:cs="PontanoSans-Regular"/>
          <w:color w:val="3E3F42"/>
          <w:sz w:val="20"/>
          <w:szCs w:val="20"/>
        </w:rPr>
        <w:t>Light Source - Laser diode/Approx. 2,000 to 3,000 hours</w:t>
      </w:r>
    </w:p>
    <w:p w14:paraId="733B1B9F" w14:textId="77777777" w:rsidR="002B5601" w:rsidRPr="002B5601" w:rsidRDefault="002B5601" w:rsidP="002B560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PontanoSans-Regular"/>
          <w:color w:val="3E3F42"/>
          <w:sz w:val="20"/>
          <w:szCs w:val="20"/>
        </w:rPr>
      </w:pPr>
      <w:r w:rsidRPr="002B5601">
        <w:rPr>
          <w:rFonts w:asciiTheme="majorHAnsi" w:hAnsiTheme="majorHAnsi" w:cs="PontanoSans-Regular"/>
          <w:color w:val="3E3F42"/>
          <w:sz w:val="20"/>
          <w:szCs w:val="20"/>
        </w:rPr>
        <w:t>Contrast ration – 80000 or above</w:t>
      </w:r>
    </w:p>
    <w:p w14:paraId="3D9FAA9B" w14:textId="77777777" w:rsidR="002B5601" w:rsidRPr="002B5601" w:rsidRDefault="002B5601" w:rsidP="002B560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PontanoSans-Regular"/>
          <w:color w:val="3E3F42"/>
          <w:sz w:val="20"/>
          <w:szCs w:val="20"/>
        </w:rPr>
      </w:pPr>
      <w:r w:rsidRPr="002B5601">
        <w:rPr>
          <w:rFonts w:asciiTheme="majorHAnsi" w:hAnsiTheme="majorHAnsi" w:cs="PontanoSans-Regular"/>
          <w:color w:val="3E3F42"/>
          <w:sz w:val="20"/>
          <w:szCs w:val="20"/>
        </w:rPr>
        <w:t>Interface - HDMI 1.4b, HDCP2.2/MHL 2.2/USB</w:t>
      </w:r>
    </w:p>
    <w:p w14:paraId="3160E24A" w14:textId="77777777" w:rsidR="002B5601" w:rsidRPr="002B5601" w:rsidRDefault="002B5601" w:rsidP="002B560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PontanoSans-Regular"/>
          <w:color w:val="3E3F42"/>
          <w:sz w:val="20"/>
          <w:szCs w:val="20"/>
        </w:rPr>
      </w:pPr>
      <w:r w:rsidRPr="002B5601">
        <w:rPr>
          <w:rFonts w:asciiTheme="majorHAnsi" w:hAnsiTheme="majorHAnsi" w:cs="PontanoSans-Regular"/>
          <w:color w:val="3E3F42"/>
          <w:sz w:val="20"/>
          <w:szCs w:val="20"/>
        </w:rPr>
        <w:t>USB plug and play option</w:t>
      </w:r>
    </w:p>
    <w:p w14:paraId="6CD5EC86" w14:textId="60ACAF26" w:rsidR="002B5601" w:rsidRPr="002B5601" w:rsidRDefault="002B5601" w:rsidP="002B560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PontanoSans-Regular"/>
          <w:color w:val="3E3F42"/>
          <w:sz w:val="20"/>
          <w:szCs w:val="20"/>
        </w:rPr>
      </w:pPr>
      <w:r w:rsidRPr="002B5601">
        <w:rPr>
          <w:rFonts w:asciiTheme="majorHAnsi" w:hAnsiTheme="majorHAnsi" w:cs="PontanoSans-Regular"/>
          <w:color w:val="3E3F42"/>
          <w:sz w:val="20"/>
          <w:szCs w:val="20"/>
        </w:rPr>
        <w:t>Built in speaker (</w:t>
      </w:r>
      <w:r>
        <w:rPr>
          <w:rFonts w:asciiTheme="majorHAnsi" w:hAnsiTheme="majorHAnsi" w:cs="PontanoSans-Regular"/>
          <w:color w:val="3E3F42"/>
          <w:sz w:val="20"/>
          <w:szCs w:val="20"/>
        </w:rPr>
        <w:t xml:space="preserve">audible for </w:t>
      </w:r>
      <w:r w:rsidRPr="002B5601">
        <w:rPr>
          <w:rFonts w:asciiTheme="majorHAnsi" w:hAnsiTheme="majorHAnsi" w:cs="PontanoSans-Regular"/>
          <w:color w:val="3E3F42"/>
          <w:sz w:val="20"/>
          <w:szCs w:val="20"/>
        </w:rPr>
        <w:t>Group of 8 to 10 people)</w:t>
      </w:r>
    </w:p>
    <w:p w14:paraId="65DFC0FF" w14:textId="77777777" w:rsidR="002B5601" w:rsidRPr="002B5601" w:rsidRDefault="002B5601" w:rsidP="002B560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PontanoSans-Regular"/>
          <w:color w:val="3E3F42"/>
          <w:sz w:val="20"/>
          <w:szCs w:val="20"/>
        </w:rPr>
      </w:pPr>
      <w:r w:rsidRPr="002B5601">
        <w:rPr>
          <w:rFonts w:asciiTheme="majorHAnsi" w:hAnsiTheme="majorHAnsi" w:cs="PontanoSans-Regular"/>
          <w:color w:val="3E3F42"/>
          <w:sz w:val="20"/>
          <w:szCs w:val="20"/>
        </w:rPr>
        <w:t>Power – charge through USB and normal power adapter</w:t>
      </w:r>
    </w:p>
    <w:p w14:paraId="53FBDB44" w14:textId="69E065C2" w:rsidR="002B5601" w:rsidRPr="002B5601" w:rsidRDefault="002B5601" w:rsidP="002B560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PontanoSans-Regular"/>
          <w:color w:val="3E3F42"/>
          <w:sz w:val="20"/>
          <w:szCs w:val="20"/>
        </w:rPr>
      </w:pPr>
      <w:r w:rsidRPr="002B5601">
        <w:rPr>
          <w:rFonts w:asciiTheme="majorHAnsi" w:hAnsiTheme="majorHAnsi" w:cs="PontanoSans-Regular"/>
          <w:color w:val="3E3F42"/>
          <w:sz w:val="20"/>
          <w:szCs w:val="20"/>
        </w:rPr>
        <w:t>Warranty – 01 year to 5 year</w:t>
      </w:r>
      <w:r>
        <w:rPr>
          <w:rFonts w:asciiTheme="majorHAnsi" w:hAnsiTheme="majorHAnsi" w:cs="PontanoSans-Regular"/>
          <w:color w:val="3E3F42"/>
          <w:sz w:val="20"/>
          <w:szCs w:val="20"/>
        </w:rPr>
        <w:t xml:space="preserve"> or manufacturer warranty</w:t>
      </w:r>
    </w:p>
    <w:p w14:paraId="00179760" w14:textId="77777777" w:rsidR="002B5601" w:rsidRPr="002B5601" w:rsidRDefault="002B5601" w:rsidP="002B5601">
      <w:pPr>
        <w:jc w:val="both"/>
        <w:rPr>
          <w:rFonts w:asciiTheme="majorHAnsi" w:hAnsiTheme="majorHAnsi"/>
          <w:b/>
          <w:i/>
          <w:sz w:val="20"/>
          <w:szCs w:val="20"/>
        </w:rPr>
      </w:pPr>
      <w:r w:rsidRPr="002B5601">
        <w:rPr>
          <w:rFonts w:asciiTheme="majorHAnsi" w:hAnsiTheme="majorHAnsi"/>
          <w:b/>
          <w:i/>
          <w:sz w:val="20"/>
          <w:szCs w:val="20"/>
        </w:rPr>
        <w:t>Terms and conditions:</w:t>
      </w:r>
    </w:p>
    <w:p w14:paraId="2416DEEC" w14:textId="77777777" w:rsidR="002B5601" w:rsidRPr="002B5601" w:rsidRDefault="002B5601" w:rsidP="002B5601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>Price quotes must be very competitive and must be valid for 60 days.</w:t>
      </w:r>
    </w:p>
    <w:p w14:paraId="1C72BB2F" w14:textId="77777777" w:rsidR="002B5601" w:rsidRPr="002B5601" w:rsidRDefault="002B5601" w:rsidP="002B5601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 xml:space="preserve">Must mention time period for delivery after issuing of PO. </w:t>
      </w:r>
    </w:p>
    <w:p w14:paraId="7883CB12" w14:textId="77777777" w:rsidR="002B5601" w:rsidRPr="002B5601" w:rsidRDefault="002B5601" w:rsidP="002B5601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>The procurement and delivery will be prioritized depending on the immediate requirements.</w:t>
      </w:r>
    </w:p>
    <w:p w14:paraId="731258F0" w14:textId="77777777" w:rsidR="002B5601" w:rsidRPr="002B5601" w:rsidRDefault="002B5601" w:rsidP="002B5601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 xml:space="preserve">The quantity mentioned may change as per the requirements. </w:t>
      </w:r>
    </w:p>
    <w:p w14:paraId="21EAE281" w14:textId="75ED4E43" w:rsidR="002B5601" w:rsidRPr="002B5601" w:rsidRDefault="002B5601" w:rsidP="002B5601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 xml:space="preserve">All procurement will be subject to </w:t>
      </w:r>
      <w:r w:rsidR="00422542">
        <w:rPr>
          <w:rFonts w:asciiTheme="majorHAnsi" w:hAnsiTheme="majorHAnsi"/>
          <w:sz w:val="20"/>
          <w:szCs w:val="20"/>
        </w:rPr>
        <w:t>Center’s</w:t>
      </w:r>
      <w:r w:rsidRPr="002B5601">
        <w:rPr>
          <w:rFonts w:asciiTheme="majorHAnsi" w:hAnsiTheme="majorHAnsi"/>
          <w:sz w:val="20"/>
          <w:szCs w:val="20"/>
        </w:rPr>
        <w:t xml:space="preserve"> contractual obligations and contingent on the availability of funds.</w:t>
      </w:r>
    </w:p>
    <w:p w14:paraId="4B003752" w14:textId="5CD3016E" w:rsidR="002B5601" w:rsidRPr="002B5601" w:rsidRDefault="00422542" w:rsidP="002B5601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Center</w:t>
      </w:r>
      <w:r w:rsidR="002B5601" w:rsidRPr="002B5601">
        <w:rPr>
          <w:rFonts w:asciiTheme="majorHAnsi" w:hAnsiTheme="majorHAnsi"/>
          <w:sz w:val="20"/>
          <w:szCs w:val="20"/>
        </w:rPr>
        <w:t xml:space="preserve"> reserves the right to accept or reject any quotation or stop the procurement process at any time, without assigning any reason or liability.</w:t>
      </w:r>
    </w:p>
    <w:p w14:paraId="62571110" w14:textId="38D16906" w:rsidR="002B5601" w:rsidRPr="002B5601" w:rsidRDefault="00422542" w:rsidP="002B5601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Center</w:t>
      </w:r>
      <w:r w:rsidR="002B5601" w:rsidRPr="002B5601">
        <w:rPr>
          <w:rFonts w:asciiTheme="majorHAnsi" w:hAnsiTheme="majorHAnsi"/>
          <w:sz w:val="20"/>
          <w:szCs w:val="20"/>
        </w:rPr>
        <w:t xml:space="preserve"> reserves the right to accept all or part of a quotation when awarding the purchase order.</w:t>
      </w:r>
    </w:p>
    <w:p w14:paraId="41368F91" w14:textId="4E79C571" w:rsidR="002B5601" w:rsidRPr="002B5601" w:rsidRDefault="002B5601" w:rsidP="002B5601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 xml:space="preserve">During service delivery any damage done to </w:t>
      </w:r>
      <w:r w:rsidR="00422542">
        <w:rPr>
          <w:rFonts w:asciiTheme="majorHAnsi" w:hAnsiTheme="majorHAnsi"/>
          <w:sz w:val="20"/>
          <w:szCs w:val="20"/>
        </w:rPr>
        <w:t>Center</w:t>
      </w:r>
      <w:r w:rsidRPr="002B5601">
        <w:rPr>
          <w:rFonts w:asciiTheme="majorHAnsi" w:hAnsiTheme="majorHAnsi"/>
          <w:sz w:val="20"/>
          <w:szCs w:val="20"/>
        </w:rPr>
        <w:t xml:space="preserve"> property, it will be vendor’s responsibility to fix it as per </w:t>
      </w:r>
      <w:r w:rsidR="00422542">
        <w:rPr>
          <w:rFonts w:asciiTheme="majorHAnsi" w:hAnsiTheme="majorHAnsi"/>
          <w:sz w:val="20"/>
          <w:szCs w:val="20"/>
        </w:rPr>
        <w:t>Center’s</w:t>
      </w:r>
      <w:r w:rsidRPr="002B5601">
        <w:rPr>
          <w:rFonts w:asciiTheme="majorHAnsi" w:hAnsiTheme="majorHAnsi"/>
          <w:sz w:val="20"/>
          <w:szCs w:val="20"/>
        </w:rPr>
        <w:t xml:space="preserve"> requirements.</w:t>
      </w:r>
    </w:p>
    <w:p w14:paraId="652E9812" w14:textId="39A282BF" w:rsidR="002B5601" w:rsidRPr="002B5601" w:rsidRDefault="002B5601" w:rsidP="002B5601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 xml:space="preserve">All equipment should be received in good working condition and </w:t>
      </w:r>
      <w:r w:rsidR="00422542">
        <w:rPr>
          <w:rFonts w:asciiTheme="majorHAnsi" w:hAnsiTheme="majorHAnsi"/>
          <w:sz w:val="20"/>
          <w:szCs w:val="20"/>
        </w:rPr>
        <w:t>Center</w:t>
      </w:r>
      <w:r w:rsidRPr="002B5601">
        <w:rPr>
          <w:rFonts w:asciiTheme="majorHAnsi" w:hAnsiTheme="majorHAnsi"/>
          <w:sz w:val="20"/>
          <w:szCs w:val="20"/>
        </w:rPr>
        <w:t xml:space="preserve"> will release full payment after acceptance of services or completion of work.</w:t>
      </w:r>
    </w:p>
    <w:p w14:paraId="478CE80B" w14:textId="77777777" w:rsidR="002B5601" w:rsidRDefault="002B5601" w:rsidP="002B5601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64A35AD4" w14:textId="77777777" w:rsidR="002B5601" w:rsidRPr="002B5601" w:rsidRDefault="002B5601" w:rsidP="002B5601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03AED15B" w14:textId="77777777" w:rsidR="002B5601" w:rsidRPr="002B5601" w:rsidRDefault="002B5601" w:rsidP="002B5601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2B5601">
        <w:rPr>
          <w:rFonts w:asciiTheme="majorHAnsi" w:hAnsiTheme="majorHAnsi"/>
          <w:b/>
          <w:sz w:val="20"/>
          <w:szCs w:val="20"/>
        </w:rPr>
        <w:t>CONTENT OF RESPONSE</w:t>
      </w:r>
    </w:p>
    <w:p w14:paraId="64A23DFD" w14:textId="77777777" w:rsidR="002B5601" w:rsidRPr="002B5601" w:rsidRDefault="002B5601" w:rsidP="002B5601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>All quotations shall:</w:t>
      </w:r>
    </w:p>
    <w:p w14:paraId="3F30FA03" w14:textId="77777777" w:rsidR="002B5601" w:rsidRPr="002B5601" w:rsidRDefault="002B5601" w:rsidP="002B5601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54F41C88" w14:textId="77777777" w:rsidR="002B5601" w:rsidRPr="002B5601" w:rsidRDefault="002B5601" w:rsidP="002B5601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>Contain detailed cost estimate in Pakistani Rupees with applicable taxes clearly identified.</w:t>
      </w:r>
    </w:p>
    <w:p w14:paraId="33F76646" w14:textId="77777777" w:rsidR="002B5601" w:rsidRPr="002B5601" w:rsidRDefault="002B5601" w:rsidP="002B5601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>Provide GST registration.</w:t>
      </w:r>
    </w:p>
    <w:p w14:paraId="351B4F3E" w14:textId="77777777" w:rsidR="002B5601" w:rsidRPr="002B5601" w:rsidRDefault="002B5601" w:rsidP="002B5601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>Must provide NTN number and registration.</w:t>
      </w:r>
    </w:p>
    <w:p w14:paraId="73BBBFC2" w14:textId="5622329C" w:rsidR="002B5601" w:rsidRPr="002B5601" w:rsidRDefault="00422542" w:rsidP="002B560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Center</w:t>
      </w:r>
      <w:r w:rsidR="002B5601" w:rsidRPr="002B5601">
        <w:rPr>
          <w:rFonts w:asciiTheme="majorHAnsi" w:hAnsiTheme="majorHAnsi"/>
          <w:sz w:val="20"/>
          <w:szCs w:val="20"/>
        </w:rPr>
        <w:t xml:space="preserve"> is exempted from GST. “General Sales Tax” and “National Tax Number” must be mentioned on final invoice. A pro</w:t>
      </w:r>
      <w:r>
        <w:rPr>
          <w:rFonts w:asciiTheme="majorHAnsi" w:hAnsiTheme="majorHAnsi"/>
          <w:sz w:val="20"/>
          <w:szCs w:val="20"/>
        </w:rPr>
        <w:t xml:space="preserve"> </w:t>
      </w:r>
      <w:r w:rsidR="002B5601" w:rsidRPr="002B5601">
        <w:rPr>
          <w:rFonts w:asciiTheme="majorHAnsi" w:hAnsiTheme="majorHAnsi"/>
          <w:sz w:val="20"/>
          <w:szCs w:val="20"/>
        </w:rPr>
        <w:t xml:space="preserve">forma invoice shall be submitted to Center so that Center has enough time to apply for the GST exemptions. </w:t>
      </w:r>
    </w:p>
    <w:p w14:paraId="04B86533" w14:textId="77777777" w:rsidR="002B5601" w:rsidRPr="002B5601" w:rsidRDefault="002B5601" w:rsidP="002B560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 xml:space="preserve">Center will withhold income tax as per prevailing tax rates at the time of payment </w:t>
      </w:r>
    </w:p>
    <w:p w14:paraId="310F0269" w14:textId="77777777" w:rsidR="002B5601" w:rsidRPr="002B5601" w:rsidRDefault="002B5601" w:rsidP="002B5601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>Center will be responsible to furnish “General Sales Tax Exemption Certificate” from GoP for this procurement.</w:t>
      </w:r>
    </w:p>
    <w:p w14:paraId="27DC486B" w14:textId="77777777" w:rsidR="002B5601" w:rsidRPr="002B5601" w:rsidRDefault="002B5601" w:rsidP="002B5601">
      <w:pPr>
        <w:numPr>
          <w:ilvl w:val="0"/>
          <w:numId w:val="14"/>
        </w:numPr>
        <w:spacing w:after="0"/>
        <w:ind w:left="714" w:hanging="357"/>
        <w:contextualSpacing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>Quote must be in English language.</w:t>
      </w:r>
    </w:p>
    <w:p w14:paraId="48D2F548" w14:textId="05470BAA" w:rsidR="002B5601" w:rsidRPr="002B5601" w:rsidRDefault="002B5601" w:rsidP="002B5601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 xml:space="preserve">Quotation should be provided in the name of </w:t>
      </w:r>
      <w:r w:rsidR="00422542">
        <w:rPr>
          <w:rFonts w:asciiTheme="majorHAnsi" w:hAnsiTheme="majorHAnsi"/>
          <w:sz w:val="20"/>
          <w:szCs w:val="20"/>
        </w:rPr>
        <w:t>Center</w:t>
      </w:r>
      <w:r w:rsidRPr="002B5601">
        <w:rPr>
          <w:rFonts w:asciiTheme="majorHAnsi" w:hAnsiTheme="majorHAnsi"/>
          <w:sz w:val="20"/>
          <w:szCs w:val="20"/>
        </w:rPr>
        <w:t xml:space="preserve"> Islamabad Office, attention to Director Admin and HR.</w:t>
      </w:r>
    </w:p>
    <w:p w14:paraId="60189EC6" w14:textId="6D77E343" w:rsidR="002B5601" w:rsidRPr="002B5601" w:rsidRDefault="002B5601" w:rsidP="002B5601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b/>
          <w:i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 xml:space="preserve">Please must include a contact name, email address and telephone number of supplier POC to facilitate communication between </w:t>
      </w:r>
      <w:r w:rsidR="00422542">
        <w:rPr>
          <w:rFonts w:asciiTheme="majorHAnsi" w:hAnsiTheme="majorHAnsi"/>
          <w:sz w:val="20"/>
          <w:szCs w:val="20"/>
        </w:rPr>
        <w:t>Center</w:t>
      </w:r>
      <w:r w:rsidRPr="002B5601">
        <w:rPr>
          <w:rFonts w:asciiTheme="majorHAnsi" w:hAnsiTheme="majorHAnsi"/>
          <w:sz w:val="20"/>
          <w:szCs w:val="20"/>
        </w:rPr>
        <w:t xml:space="preserve"> and the vendor</w:t>
      </w:r>
    </w:p>
    <w:p w14:paraId="2B90070B" w14:textId="77777777" w:rsidR="002B5601" w:rsidRPr="002B5601" w:rsidRDefault="002B5601" w:rsidP="002B5601">
      <w:pPr>
        <w:jc w:val="both"/>
        <w:rPr>
          <w:rFonts w:asciiTheme="majorHAnsi" w:hAnsiTheme="majorHAnsi"/>
          <w:b/>
          <w:sz w:val="20"/>
          <w:szCs w:val="20"/>
        </w:rPr>
      </w:pPr>
      <w:r w:rsidRPr="002B5601">
        <w:rPr>
          <w:rFonts w:asciiTheme="majorHAnsi" w:hAnsiTheme="majorHAnsi"/>
          <w:b/>
          <w:sz w:val="20"/>
          <w:szCs w:val="20"/>
        </w:rPr>
        <w:t>HOW TO SUBMIT PROPOSAL:</w:t>
      </w:r>
    </w:p>
    <w:p w14:paraId="4F6B072A" w14:textId="309850AD" w:rsidR="002B5601" w:rsidRPr="002B5601" w:rsidRDefault="002B5601" w:rsidP="002B5601">
      <w:pPr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>Kindly share your proposal in sealed envelope titled Quote for “IT Equipment (pocket Projector)” on right top of envelope by September 26, 2015, 2</w:t>
      </w:r>
      <w:r w:rsidR="00422542">
        <w:rPr>
          <w:rFonts w:asciiTheme="majorHAnsi" w:hAnsiTheme="majorHAnsi"/>
          <w:sz w:val="20"/>
          <w:szCs w:val="20"/>
        </w:rPr>
        <w:t>:00</w:t>
      </w:r>
      <w:r w:rsidR="00577374">
        <w:rPr>
          <w:rFonts w:asciiTheme="majorHAnsi" w:hAnsiTheme="majorHAnsi"/>
          <w:sz w:val="20"/>
          <w:szCs w:val="20"/>
        </w:rPr>
        <w:t xml:space="preserve"> </w:t>
      </w:r>
      <w:r w:rsidRPr="002B5601">
        <w:rPr>
          <w:rFonts w:asciiTheme="majorHAnsi" w:hAnsiTheme="majorHAnsi"/>
          <w:sz w:val="20"/>
          <w:szCs w:val="20"/>
        </w:rPr>
        <w:t>pm at the following address:</w:t>
      </w:r>
    </w:p>
    <w:p w14:paraId="57FEABC0" w14:textId="77777777" w:rsidR="002B5601" w:rsidRPr="002B5601" w:rsidRDefault="002B5601" w:rsidP="002B5601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>Quotation for IT Equipment (pocket Projector)</w:t>
      </w:r>
    </w:p>
    <w:p w14:paraId="600FC841" w14:textId="77777777" w:rsidR="002B5601" w:rsidRPr="002B5601" w:rsidRDefault="002B5601" w:rsidP="002B5601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14:paraId="588247D8" w14:textId="77777777" w:rsidR="002B5601" w:rsidRPr="002B5601" w:rsidRDefault="002B5601" w:rsidP="002B5601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>Attention:</w:t>
      </w:r>
    </w:p>
    <w:p w14:paraId="190B0855" w14:textId="77777777" w:rsidR="002B5601" w:rsidRPr="002B5601" w:rsidRDefault="002B5601" w:rsidP="002B5601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2B5601">
        <w:rPr>
          <w:rFonts w:asciiTheme="majorHAnsi" w:hAnsiTheme="majorHAnsi"/>
          <w:sz w:val="20"/>
          <w:szCs w:val="20"/>
        </w:rPr>
        <w:t>Director Administration and HR</w:t>
      </w:r>
    </w:p>
    <w:p w14:paraId="004A2F94" w14:textId="63EEC148" w:rsidR="002B5601" w:rsidRPr="002B5601" w:rsidRDefault="002B5601" w:rsidP="002B5601">
      <w:pPr>
        <w:pStyle w:val="NoSpacing"/>
        <w:jc w:val="both"/>
        <w:rPr>
          <w:rFonts w:asciiTheme="majorHAnsi" w:hAnsiTheme="majorHAnsi" w:cs="Helvetica"/>
          <w:sz w:val="20"/>
          <w:szCs w:val="20"/>
        </w:rPr>
      </w:pPr>
      <w:r w:rsidRPr="002B5601">
        <w:rPr>
          <w:rFonts w:asciiTheme="majorHAnsi" w:hAnsiTheme="majorHAnsi" w:cs="Helvetica"/>
          <w:sz w:val="20"/>
          <w:szCs w:val="20"/>
        </w:rPr>
        <w:t xml:space="preserve">Plot No. 23, </w:t>
      </w:r>
      <w:r w:rsidR="00422542">
        <w:rPr>
          <w:rFonts w:asciiTheme="majorHAnsi" w:hAnsiTheme="majorHAnsi" w:cs="Helvetica"/>
          <w:sz w:val="20"/>
          <w:szCs w:val="20"/>
        </w:rPr>
        <w:t xml:space="preserve">Street No. </w:t>
      </w:r>
      <w:bookmarkStart w:id="0" w:name="_GoBack"/>
      <w:bookmarkEnd w:id="0"/>
      <w:r w:rsidRPr="002B5601">
        <w:rPr>
          <w:rFonts w:asciiTheme="majorHAnsi" w:hAnsiTheme="majorHAnsi" w:cs="Helvetica"/>
          <w:sz w:val="20"/>
          <w:szCs w:val="20"/>
        </w:rPr>
        <w:t xml:space="preserve">39, </w:t>
      </w:r>
    </w:p>
    <w:p w14:paraId="70408316" w14:textId="77777777" w:rsidR="00422542" w:rsidRDefault="002B5601" w:rsidP="002B5601">
      <w:pPr>
        <w:pStyle w:val="NoSpacing"/>
        <w:jc w:val="both"/>
        <w:rPr>
          <w:rFonts w:asciiTheme="majorHAnsi" w:hAnsiTheme="majorHAnsi" w:cs="Helvetica"/>
          <w:sz w:val="20"/>
          <w:szCs w:val="20"/>
        </w:rPr>
      </w:pPr>
      <w:r w:rsidRPr="002B5601">
        <w:rPr>
          <w:rFonts w:asciiTheme="majorHAnsi" w:hAnsiTheme="majorHAnsi" w:cs="Helvetica"/>
          <w:sz w:val="20"/>
          <w:szCs w:val="20"/>
        </w:rPr>
        <w:t xml:space="preserve">I &amp; T Centre, </w:t>
      </w:r>
      <w:r w:rsidR="00422542">
        <w:rPr>
          <w:rFonts w:asciiTheme="majorHAnsi" w:hAnsiTheme="majorHAnsi" w:cs="Helvetica"/>
          <w:sz w:val="20"/>
          <w:szCs w:val="20"/>
        </w:rPr>
        <w:t>Sector G-10/4</w:t>
      </w:r>
      <w:r w:rsidRPr="002B5601">
        <w:rPr>
          <w:rFonts w:asciiTheme="majorHAnsi" w:hAnsiTheme="majorHAnsi" w:cs="Helvetica"/>
          <w:sz w:val="20"/>
          <w:szCs w:val="20"/>
        </w:rPr>
        <w:t xml:space="preserve"> </w:t>
      </w:r>
    </w:p>
    <w:p w14:paraId="361F28EB" w14:textId="75F1E1B1" w:rsidR="002B5601" w:rsidRPr="00422542" w:rsidRDefault="002B5601" w:rsidP="002B5601">
      <w:pPr>
        <w:pStyle w:val="NoSpacing"/>
        <w:jc w:val="both"/>
        <w:rPr>
          <w:rFonts w:asciiTheme="majorHAnsi" w:hAnsiTheme="majorHAnsi" w:cs="Helvetica"/>
          <w:sz w:val="20"/>
          <w:szCs w:val="20"/>
        </w:rPr>
      </w:pPr>
      <w:r w:rsidRPr="002B5601">
        <w:rPr>
          <w:rFonts w:asciiTheme="majorHAnsi" w:hAnsiTheme="majorHAnsi" w:cs="Helvetica"/>
          <w:sz w:val="20"/>
          <w:szCs w:val="20"/>
        </w:rPr>
        <w:t>Islamabad</w:t>
      </w:r>
    </w:p>
    <w:p w14:paraId="66449FA8" w14:textId="77777777" w:rsidR="00165E61" w:rsidRPr="002B5601" w:rsidRDefault="00165E61" w:rsidP="0015015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0"/>
          <w:szCs w:val="20"/>
          <w:lang w:val="en-GB"/>
        </w:rPr>
      </w:pPr>
    </w:p>
    <w:sectPr w:rsidR="00165E61" w:rsidRPr="002B5601" w:rsidSect="00E35B55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F5A33" w14:textId="77777777" w:rsidR="00150158" w:rsidRDefault="00150158" w:rsidP="00165E61">
      <w:pPr>
        <w:spacing w:after="0" w:line="240" w:lineRule="auto"/>
      </w:pPr>
      <w:r>
        <w:separator/>
      </w:r>
    </w:p>
  </w:endnote>
  <w:endnote w:type="continuationSeparator" w:id="0">
    <w:p w14:paraId="12FA9E3C" w14:textId="77777777" w:rsidR="00150158" w:rsidRDefault="00150158" w:rsidP="0016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ntano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B343E" w14:textId="77777777" w:rsidR="00150158" w:rsidRDefault="00150158" w:rsidP="00D03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4AE2F" w14:textId="77777777" w:rsidR="00150158" w:rsidRDefault="00150158" w:rsidP="00D03F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B76C8" w14:textId="77777777" w:rsidR="00150158" w:rsidRPr="00D03F05" w:rsidRDefault="00150158" w:rsidP="00D03F05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D03F05">
      <w:rPr>
        <w:rStyle w:val="PageNumber"/>
        <w:rFonts w:ascii="Times New Roman" w:hAnsi="Times New Roman"/>
      </w:rPr>
      <w:fldChar w:fldCharType="begin"/>
    </w:r>
    <w:r w:rsidRPr="00D03F05">
      <w:rPr>
        <w:rStyle w:val="PageNumber"/>
        <w:rFonts w:ascii="Times New Roman" w:hAnsi="Times New Roman"/>
      </w:rPr>
      <w:instrText xml:space="preserve">PAGE  </w:instrText>
    </w:r>
    <w:r w:rsidRPr="00D03F05">
      <w:rPr>
        <w:rStyle w:val="PageNumber"/>
        <w:rFonts w:ascii="Times New Roman" w:hAnsi="Times New Roman"/>
      </w:rPr>
      <w:fldChar w:fldCharType="separate"/>
    </w:r>
    <w:r w:rsidR="00422542">
      <w:rPr>
        <w:rStyle w:val="PageNumber"/>
        <w:rFonts w:ascii="Times New Roman" w:hAnsi="Times New Roman"/>
        <w:noProof/>
      </w:rPr>
      <w:t>1</w:t>
    </w:r>
    <w:r w:rsidRPr="00D03F05">
      <w:rPr>
        <w:rStyle w:val="PageNumber"/>
        <w:rFonts w:ascii="Times New Roman" w:hAnsi="Times New Roman"/>
      </w:rPr>
      <w:fldChar w:fldCharType="end"/>
    </w:r>
  </w:p>
  <w:p w14:paraId="34B93FA5" w14:textId="77777777" w:rsidR="00150158" w:rsidRPr="00D03F05" w:rsidRDefault="00150158" w:rsidP="00D03F05">
    <w:pPr>
      <w:pStyle w:val="Footer"/>
      <w:pBdr>
        <w:top w:val="single" w:sz="4" w:space="1" w:color="auto"/>
      </w:pBdr>
      <w:tabs>
        <w:tab w:val="clear" w:pos="8640"/>
      </w:tabs>
      <w:ind w:right="2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9D8DA" w14:textId="77777777" w:rsidR="00150158" w:rsidRDefault="00150158" w:rsidP="00165E61">
      <w:pPr>
        <w:spacing w:after="0" w:line="240" w:lineRule="auto"/>
      </w:pPr>
      <w:r>
        <w:separator/>
      </w:r>
    </w:p>
  </w:footnote>
  <w:footnote w:type="continuationSeparator" w:id="0">
    <w:p w14:paraId="7DAF27B5" w14:textId="77777777" w:rsidR="00150158" w:rsidRDefault="00150158" w:rsidP="0016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F7115" w14:textId="77777777" w:rsidR="00150158" w:rsidRDefault="00150158" w:rsidP="00165E61">
    <w:pPr>
      <w:pStyle w:val="Header"/>
      <w:tabs>
        <w:tab w:val="right" w:pos="9990"/>
      </w:tabs>
      <w:ind w:right="-540"/>
      <w:jc w:val="right"/>
    </w:pPr>
    <w:r>
      <w:rPr>
        <w:noProof/>
      </w:rPr>
      <w:drawing>
        <wp:inline distT="0" distB="0" distL="0" distR="0" wp14:anchorId="5BC235C0" wp14:editId="4494F605">
          <wp:extent cx="1104900" cy="546100"/>
          <wp:effectExtent l="0" t="0" r="12700" b="12700"/>
          <wp:docPr id="1" name="Picture 1" descr="logo_CC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C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22ABD" w14:textId="77777777" w:rsidR="00150158" w:rsidRDefault="001501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8CF"/>
    <w:multiLevelType w:val="hybridMultilevel"/>
    <w:tmpl w:val="48C63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42D"/>
    <w:multiLevelType w:val="hybridMultilevel"/>
    <w:tmpl w:val="117C3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526F0"/>
    <w:multiLevelType w:val="hybridMultilevel"/>
    <w:tmpl w:val="6B621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C021CF"/>
    <w:multiLevelType w:val="hybridMultilevel"/>
    <w:tmpl w:val="6302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7037"/>
    <w:multiLevelType w:val="hybridMultilevel"/>
    <w:tmpl w:val="5812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328E0"/>
    <w:multiLevelType w:val="hybridMultilevel"/>
    <w:tmpl w:val="BCEE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D482F"/>
    <w:multiLevelType w:val="hybridMultilevel"/>
    <w:tmpl w:val="F5A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949F8"/>
    <w:multiLevelType w:val="hybridMultilevel"/>
    <w:tmpl w:val="C9122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77D69"/>
    <w:multiLevelType w:val="hybridMultilevel"/>
    <w:tmpl w:val="DE64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1362D"/>
    <w:multiLevelType w:val="hybridMultilevel"/>
    <w:tmpl w:val="6D326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E444C"/>
    <w:multiLevelType w:val="hybridMultilevel"/>
    <w:tmpl w:val="A44EE0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E785E"/>
    <w:multiLevelType w:val="hybridMultilevel"/>
    <w:tmpl w:val="479A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26B6A"/>
    <w:multiLevelType w:val="hybridMultilevel"/>
    <w:tmpl w:val="046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23610"/>
    <w:multiLevelType w:val="hybridMultilevel"/>
    <w:tmpl w:val="479A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61"/>
    <w:rsid w:val="00010907"/>
    <w:rsid w:val="00045187"/>
    <w:rsid w:val="00142B74"/>
    <w:rsid w:val="00150158"/>
    <w:rsid w:val="00165E61"/>
    <w:rsid w:val="00195873"/>
    <w:rsid w:val="001B0718"/>
    <w:rsid w:val="001B75B8"/>
    <w:rsid w:val="001C3C1D"/>
    <w:rsid w:val="00213867"/>
    <w:rsid w:val="00241071"/>
    <w:rsid w:val="00251375"/>
    <w:rsid w:val="002B5601"/>
    <w:rsid w:val="0031445C"/>
    <w:rsid w:val="00334822"/>
    <w:rsid w:val="003D6142"/>
    <w:rsid w:val="003D6A0E"/>
    <w:rsid w:val="003E63DD"/>
    <w:rsid w:val="00414B1A"/>
    <w:rsid w:val="00422542"/>
    <w:rsid w:val="00433F6F"/>
    <w:rsid w:val="00466022"/>
    <w:rsid w:val="00486F8B"/>
    <w:rsid w:val="004E748B"/>
    <w:rsid w:val="00514E33"/>
    <w:rsid w:val="00544B2E"/>
    <w:rsid w:val="00577374"/>
    <w:rsid w:val="005931BA"/>
    <w:rsid w:val="005A3FD4"/>
    <w:rsid w:val="005B16B3"/>
    <w:rsid w:val="005B38C2"/>
    <w:rsid w:val="005C713B"/>
    <w:rsid w:val="006A0FEC"/>
    <w:rsid w:val="007468B4"/>
    <w:rsid w:val="007540C5"/>
    <w:rsid w:val="00826C61"/>
    <w:rsid w:val="00875DBD"/>
    <w:rsid w:val="00915AC7"/>
    <w:rsid w:val="00A34D1F"/>
    <w:rsid w:val="00A36E6A"/>
    <w:rsid w:val="00AE19D5"/>
    <w:rsid w:val="00B355E9"/>
    <w:rsid w:val="00C21BB8"/>
    <w:rsid w:val="00CA3F83"/>
    <w:rsid w:val="00CF7E3B"/>
    <w:rsid w:val="00D03F05"/>
    <w:rsid w:val="00D17EE6"/>
    <w:rsid w:val="00D52505"/>
    <w:rsid w:val="00E12772"/>
    <w:rsid w:val="00E35B55"/>
    <w:rsid w:val="00EC257F"/>
    <w:rsid w:val="00EE69B4"/>
    <w:rsid w:val="00E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BA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6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55E9"/>
    <w:pPr>
      <w:keepNext/>
      <w:spacing w:before="240" w:after="60" w:line="240" w:lineRule="auto"/>
      <w:outlineLvl w:val="1"/>
    </w:pPr>
    <w:rPr>
      <w:rFonts w:eastAsia="MS Gothic"/>
      <w:b/>
      <w:bCs/>
      <w:i/>
      <w:i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E61"/>
  </w:style>
  <w:style w:type="paragraph" w:styleId="Footer">
    <w:name w:val="footer"/>
    <w:basedOn w:val="Normal"/>
    <w:link w:val="FooterChar"/>
    <w:uiPriority w:val="99"/>
    <w:unhideWhenUsed/>
    <w:rsid w:val="00165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E61"/>
  </w:style>
  <w:style w:type="paragraph" w:styleId="BalloonText">
    <w:name w:val="Balloon Text"/>
    <w:basedOn w:val="Normal"/>
    <w:link w:val="BalloonTextChar"/>
    <w:uiPriority w:val="99"/>
    <w:semiHidden/>
    <w:unhideWhenUsed/>
    <w:rsid w:val="00165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C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55E9"/>
    <w:rPr>
      <w:rFonts w:ascii="Calibri" w:eastAsia="MS Gothic" w:hAnsi="Calibri" w:cs="Times New Roman"/>
      <w:b/>
      <w:bCs/>
      <w:i/>
      <w:iCs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E63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E63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63D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DD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71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03F05"/>
  </w:style>
  <w:style w:type="paragraph" w:styleId="NoSpacing">
    <w:name w:val="No Spacing"/>
    <w:uiPriority w:val="1"/>
    <w:qFormat/>
    <w:rsid w:val="002B560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6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55E9"/>
    <w:pPr>
      <w:keepNext/>
      <w:spacing w:before="240" w:after="60" w:line="240" w:lineRule="auto"/>
      <w:outlineLvl w:val="1"/>
    </w:pPr>
    <w:rPr>
      <w:rFonts w:eastAsia="MS Gothic"/>
      <w:b/>
      <w:bCs/>
      <w:i/>
      <w:i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E61"/>
  </w:style>
  <w:style w:type="paragraph" w:styleId="Footer">
    <w:name w:val="footer"/>
    <w:basedOn w:val="Normal"/>
    <w:link w:val="FooterChar"/>
    <w:uiPriority w:val="99"/>
    <w:unhideWhenUsed/>
    <w:rsid w:val="00165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E61"/>
  </w:style>
  <w:style w:type="paragraph" w:styleId="BalloonText">
    <w:name w:val="Balloon Text"/>
    <w:basedOn w:val="Normal"/>
    <w:link w:val="BalloonTextChar"/>
    <w:uiPriority w:val="99"/>
    <w:semiHidden/>
    <w:unhideWhenUsed/>
    <w:rsid w:val="00165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C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55E9"/>
    <w:rPr>
      <w:rFonts w:ascii="Calibri" w:eastAsia="MS Gothic" w:hAnsi="Calibri" w:cs="Times New Roman"/>
      <w:b/>
      <w:bCs/>
      <w:i/>
      <w:iCs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E63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E63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63D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DD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71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03F05"/>
  </w:style>
  <w:style w:type="paragraph" w:styleId="NoSpacing">
    <w:name w:val="No Spacing"/>
    <w:uiPriority w:val="1"/>
    <w:qFormat/>
    <w:rsid w:val="002B560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3000</Characters>
  <Application>Microsoft Macintosh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Atif</cp:lastModifiedBy>
  <cp:revision>3</cp:revision>
  <dcterms:created xsi:type="dcterms:W3CDTF">2016-09-15T20:51:00Z</dcterms:created>
  <dcterms:modified xsi:type="dcterms:W3CDTF">2016-09-15T20:55:00Z</dcterms:modified>
</cp:coreProperties>
</file>